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DD" w:rsidRDefault="00F930DD" w:rsidP="00F930DD">
      <w:pPr>
        <w:autoSpaceDE w:val="0"/>
        <w:autoSpaceDN w:val="0"/>
        <w:adjustRightInd w:val="0"/>
        <w:spacing w:line="240" w:lineRule="atLeast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ПРОЕКТ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left="5"/>
        <w:jc w:val="center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>РОССИЙСКАЯ ФЕДЕРАЦИЯ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right="10"/>
        <w:jc w:val="center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>КАРАЧАЕВО-ЧЕРКЕССКАЯ РЕСПУБЛИКА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right="1"/>
        <w:jc w:val="center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 xml:space="preserve">УРУПСКИЙ МУНИЦИПАЛЬНЫЙ РАЙОН 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right="1"/>
        <w:jc w:val="center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>АДМИНИСТРАЦИЯ МЕДНОГОРСКОГО ГОРОДСКОГО ПОСЕЛЕНИЯ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right="1"/>
        <w:jc w:val="center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>ПОСТАНОВЛЕНИЕ</w:t>
      </w:r>
    </w:p>
    <w:p w:rsidR="00F930DD" w:rsidRPr="004E48EC" w:rsidRDefault="00F930DD" w:rsidP="00F930DD">
      <w:pPr>
        <w:shd w:val="clear" w:color="auto" w:fill="FFFFFF"/>
        <w:suppressAutoHyphens/>
        <w:spacing w:line="276" w:lineRule="auto"/>
        <w:ind w:right="1"/>
        <w:jc w:val="center"/>
        <w:rPr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39"/>
        <w:gridCol w:w="1595"/>
        <w:gridCol w:w="601"/>
        <w:gridCol w:w="602"/>
      </w:tblGrid>
      <w:tr w:rsidR="00F930DD" w:rsidRPr="004E48EC" w:rsidTr="00F930DD">
        <w:tc>
          <w:tcPr>
            <w:tcW w:w="2943" w:type="dxa"/>
            <w:hideMark/>
          </w:tcPr>
          <w:p w:rsidR="00F930DD" w:rsidRPr="004E48EC" w:rsidRDefault="00F930DD">
            <w:pPr>
              <w:suppressAutoHyphens/>
              <w:spacing w:line="276" w:lineRule="auto"/>
              <w:ind w:right="1"/>
              <w:jc w:val="center"/>
              <w:rPr>
                <w:sz w:val="26"/>
                <w:szCs w:val="26"/>
                <w:lang w:eastAsia="ar-SA"/>
              </w:rPr>
            </w:pPr>
            <w:r w:rsidRPr="004E48EC">
              <w:rPr>
                <w:spacing w:val="-1"/>
                <w:sz w:val="26"/>
                <w:szCs w:val="26"/>
                <w:lang w:eastAsia="ar-SA"/>
              </w:rPr>
              <w:t>___.___.2017</w:t>
            </w:r>
          </w:p>
        </w:tc>
        <w:tc>
          <w:tcPr>
            <w:tcW w:w="3439" w:type="dxa"/>
            <w:hideMark/>
          </w:tcPr>
          <w:p w:rsidR="00F930DD" w:rsidRPr="004E48EC" w:rsidRDefault="00F930DD">
            <w:pPr>
              <w:suppressAutoHyphens/>
              <w:spacing w:line="276" w:lineRule="auto"/>
              <w:ind w:right="1"/>
              <w:jc w:val="both"/>
              <w:rPr>
                <w:sz w:val="26"/>
                <w:szCs w:val="26"/>
                <w:lang w:eastAsia="ar-SA"/>
              </w:rPr>
            </w:pPr>
            <w:r w:rsidRPr="004E48EC">
              <w:rPr>
                <w:sz w:val="26"/>
                <w:szCs w:val="26"/>
                <w:lang w:eastAsia="ar-SA"/>
              </w:rPr>
              <w:t xml:space="preserve">          пгт. Медногорский</w:t>
            </w:r>
          </w:p>
        </w:tc>
        <w:tc>
          <w:tcPr>
            <w:tcW w:w="1595" w:type="dxa"/>
            <w:hideMark/>
          </w:tcPr>
          <w:p w:rsidR="00F930DD" w:rsidRPr="004E48EC" w:rsidRDefault="00F930DD">
            <w:pPr>
              <w:suppressAutoHyphens/>
              <w:spacing w:line="276" w:lineRule="auto"/>
              <w:ind w:right="1"/>
              <w:jc w:val="right"/>
              <w:rPr>
                <w:sz w:val="26"/>
                <w:szCs w:val="26"/>
                <w:lang w:eastAsia="ar-SA"/>
              </w:rPr>
            </w:pPr>
            <w:r w:rsidRPr="004E48EC">
              <w:rPr>
                <w:spacing w:val="-7"/>
                <w:sz w:val="26"/>
                <w:szCs w:val="26"/>
                <w:lang w:eastAsia="ar-SA"/>
              </w:rPr>
              <w:t xml:space="preserve">  </w:t>
            </w:r>
          </w:p>
        </w:tc>
        <w:tc>
          <w:tcPr>
            <w:tcW w:w="601" w:type="dxa"/>
            <w:hideMark/>
          </w:tcPr>
          <w:p w:rsidR="00F930DD" w:rsidRPr="004E48EC" w:rsidRDefault="00F930DD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  <w:r w:rsidRPr="004E48EC">
              <w:rPr>
                <w:spacing w:val="-7"/>
                <w:sz w:val="26"/>
                <w:szCs w:val="26"/>
                <w:lang w:eastAsia="ar-SA"/>
              </w:rPr>
              <w:t xml:space="preserve">№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0DD" w:rsidRPr="004E48EC" w:rsidRDefault="00F930DD">
            <w:pPr>
              <w:suppressAutoHyphens/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</w:tr>
    </w:tbl>
    <w:p w:rsidR="00F930DD" w:rsidRPr="004E48EC" w:rsidRDefault="00F930DD" w:rsidP="00F930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30DD" w:rsidRPr="004E48EC" w:rsidRDefault="00F930DD" w:rsidP="00F930DD">
      <w:pPr>
        <w:autoSpaceDE w:val="0"/>
        <w:autoSpaceDN w:val="0"/>
        <w:adjustRightInd w:val="0"/>
        <w:spacing w:line="240" w:lineRule="atLeast"/>
        <w:ind w:right="3969"/>
        <w:jc w:val="both"/>
        <w:rPr>
          <w:sz w:val="26"/>
          <w:szCs w:val="26"/>
        </w:rPr>
      </w:pPr>
      <w:r w:rsidRPr="004E48EC">
        <w:rPr>
          <w:sz w:val="26"/>
          <w:szCs w:val="26"/>
        </w:rPr>
        <w:t>Об утверждении муниципальной программы «Формирование современной городской среды на территории Медногорского городского поселения на 2018-2022 годы»</w:t>
      </w:r>
    </w:p>
    <w:p w:rsidR="00F930DD" w:rsidRPr="004E48EC" w:rsidRDefault="00F930DD" w:rsidP="00F930DD">
      <w:pPr>
        <w:suppressAutoHyphens/>
        <w:ind w:right="3685"/>
        <w:jc w:val="both"/>
        <w:rPr>
          <w:sz w:val="26"/>
          <w:szCs w:val="26"/>
          <w:lang w:eastAsia="ar-SA"/>
        </w:rPr>
      </w:pPr>
    </w:p>
    <w:p w:rsidR="00F930DD" w:rsidRPr="004E48EC" w:rsidRDefault="00F930DD" w:rsidP="00F930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E48EC">
        <w:rPr>
          <w:sz w:val="26"/>
          <w:szCs w:val="26"/>
        </w:rPr>
        <w:t xml:space="preserve">В целях повышения уровня благоустройства территорий </w:t>
      </w:r>
      <w:r w:rsidR="00177CEE" w:rsidRPr="004E48EC">
        <w:rPr>
          <w:sz w:val="26"/>
          <w:szCs w:val="26"/>
        </w:rPr>
        <w:t>Медногорского городского поселения</w:t>
      </w:r>
      <w:r w:rsidRPr="004E48EC">
        <w:rPr>
          <w:sz w:val="26"/>
          <w:szCs w:val="26"/>
        </w:rPr>
        <w:t>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4E48EC">
        <w:rPr>
          <w:sz w:val="26"/>
          <w:szCs w:val="26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Pr="004E48EC">
        <w:rPr>
          <w:sz w:val="26"/>
          <w:szCs w:val="26"/>
        </w:rPr>
        <w:t>пр</w:t>
      </w:r>
      <w:proofErr w:type="spellEnd"/>
      <w:proofErr w:type="gramEnd"/>
      <w:r w:rsidRPr="004E48EC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на основании Устава Медногорского городского поселения,</w:t>
      </w:r>
    </w:p>
    <w:p w:rsidR="00F930DD" w:rsidRPr="004E48EC" w:rsidRDefault="00F930DD" w:rsidP="00F930DD">
      <w:pPr>
        <w:suppressAutoHyphens/>
        <w:jc w:val="both"/>
        <w:rPr>
          <w:b/>
          <w:sz w:val="26"/>
          <w:szCs w:val="26"/>
          <w:lang w:eastAsia="ar-SA"/>
        </w:rPr>
      </w:pPr>
      <w:r w:rsidRPr="004E48EC">
        <w:rPr>
          <w:b/>
          <w:sz w:val="26"/>
          <w:szCs w:val="26"/>
          <w:lang w:eastAsia="ar-SA"/>
        </w:rPr>
        <w:t xml:space="preserve">ПОСТАНОВЛЯЮ: </w:t>
      </w:r>
    </w:p>
    <w:p w:rsidR="00F930DD" w:rsidRPr="004E48EC" w:rsidRDefault="00F930DD" w:rsidP="00F930DD">
      <w:pPr>
        <w:autoSpaceDE w:val="0"/>
        <w:autoSpaceDN w:val="0"/>
        <w:adjustRightInd w:val="0"/>
        <w:spacing w:line="240" w:lineRule="atLeast"/>
        <w:ind w:firstLine="708"/>
        <w:rPr>
          <w:b/>
          <w:sz w:val="26"/>
          <w:szCs w:val="26"/>
          <w:lang w:eastAsia="ar-SA"/>
        </w:rPr>
      </w:pPr>
      <w:r w:rsidRPr="004E48EC">
        <w:rPr>
          <w:sz w:val="26"/>
          <w:szCs w:val="26"/>
        </w:rPr>
        <w:t>1. Утвердить муниципальную программу «Формирование современной городской среды на территории Медногорского городского поселения на 2018-2022 годы» (приложение).</w:t>
      </w:r>
    </w:p>
    <w:p w:rsidR="00F930DD" w:rsidRPr="004E48EC" w:rsidRDefault="00F930DD" w:rsidP="00F930DD">
      <w:pPr>
        <w:spacing w:after="60"/>
        <w:contextualSpacing/>
        <w:jc w:val="both"/>
        <w:rPr>
          <w:sz w:val="26"/>
          <w:szCs w:val="26"/>
          <w:lang w:eastAsia="en-US"/>
        </w:rPr>
      </w:pPr>
      <w:r w:rsidRPr="004E48EC">
        <w:rPr>
          <w:sz w:val="26"/>
          <w:szCs w:val="26"/>
          <w:lang w:eastAsia="en-US"/>
        </w:rPr>
        <w:t xml:space="preserve">  </w:t>
      </w:r>
      <w:r w:rsidRPr="004E48EC">
        <w:rPr>
          <w:sz w:val="26"/>
          <w:szCs w:val="26"/>
          <w:lang w:eastAsia="en-US"/>
        </w:rPr>
        <w:tab/>
        <w:t xml:space="preserve">2. </w:t>
      </w:r>
      <w:proofErr w:type="gramStart"/>
      <w:r w:rsidRPr="004E48EC">
        <w:rPr>
          <w:sz w:val="26"/>
          <w:szCs w:val="26"/>
          <w:lang w:eastAsia="en-US"/>
        </w:rPr>
        <w:t xml:space="preserve">Обнародовать настоящее постановление путем вывешивания на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 w:rsidRPr="004E48EC">
        <w:rPr>
          <w:sz w:val="26"/>
          <w:szCs w:val="26"/>
          <w:lang w:eastAsia="en-US"/>
        </w:rPr>
        <w:t>5а</w:t>
      </w:r>
      <w:proofErr w:type="spellEnd"/>
      <w:r w:rsidRPr="004E48EC">
        <w:rPr>
          <w:sz w:val="26"/>
          <w:szCs w:val="26"/>
          <w:lang w:eastAsia="en-US"/>
        </w:rPr>
        <w:t xml:space="preserve">; 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 </w:t>
      </w:r>
      <w:hyperlink r:id="rId8" w:history="1">
        <w:r w:rsidRPr="004E48EC">
          <w:rPr>
            <w:rStyle w:val="a3"/>
            <w:color w:val="0000FF"/>
            <w:sz w:val="26"/>
            <w:szCs w:val="26"/>
            <w:lang w:val="en-US" w:eastAsia="en-US"/>
          </w:rPr>
          <w:t>http</w:t>
        </w:r>
        <w:r w:rsidRPr="004E48EC">
          <w:rPr>
            <w:rStyle w:val="a3"/>
            <w:color w:val="0000FF"/>
            <w:sz w:val="26"/>
            <w:szCs w:val="26"/>
            <w:lang w:eastAsia="en-US"/>
          </w:rPr>
          <w:t>://</w:t>
        </w:r>
        <w:proofErr w:type="spellStart"/>
        <w:r w:rsidRPr="004E48EC">
          <w:rPr>
            <w:rStyle w:val="a3"/>
            <w:color w:val="0000FF"/>
            <w:sz w:val="26"/>
            <w:szCs w:val="26"/>
            <w:lang w:val="en-US" w:eastAsia="en-US"/>
          </w:rPr>
          <w:t>mednogorskiy</w:t>
        </w:r>
        <w:proofErr w:type="spellEnd"/>
        <w:r w:rsidRPr="004E48EC">
          <w:rPr>
            <w:rStyle w:val="a3"/>
            <w:color w:val="0000FF"/>
            <w:sz w:val="26"/>
            <w:szCs w:val="26"/>
            <w:lang w:eastAsia="en-US"/>
          </w:rPr>
          <w:t>-</w:t>
        </w:r>
        <w:proofErr w:type="spellStart"/>
        <w:r w:rsidRPr="004E48EC">
          <w:rPr>
            <w:rStyle w:val="a3"/>
            <w:color w:val="0000FF"/>
            <w:sz w:val="26"/>
            <w:szCs w:val="26"/>
            <w:lang w:val="en-US" w:eastAsia="en-US"/>
          </w:rPr>
          <w:t>pgt</w:t>
        </w:r>
        <w:proofErr w:type="spellEnd"/>
        <w:r w:rsidRPr="004E48EC">
          <w:rPr>
            <w:rStyle w:val="a3"/>
            <w:color w:val="0000FF"/>
            <w:sz w:val="26"/>
            <w:szCs w:val="26"/>
            <w:lang w:eastAsia="en-US"/>
          </w:rPr>
          <w:t>.</w:t>
        </w:r>
        <w:proofErr w:type="spellStart"/>
        <w:r w:rsidRPr="004E48EC">
          <w:rPr>
            <w:rStyle w:val="a3"/>
            <w:color w:val="0000FF"/>
            <w:sz w:val="26"/>
            <w:szCs w:val="26"/>
            <w:lang w:val="en-US" w:eastAsia="en-US"/>
          </w:rPr>
          <w:t>ru</w:t>
        </w:r>
        <w:proofErr w:type="spellEnd"/>
        <w:r w:rsidRPr="004E48EC">
          <w:rPr>
            <w:rStyle w:val="a3"/>
            <w:color w:val="0000FF"/>
            <w:sz w:val="26"/>
            <w:szCs w:val="26"/>
            <w:lang w:eastAsia="en-US"/>
          </w:rPr>
          <w:t>/</w:t>
        </w:r>
      </w:hyperlink>
      <w:r w:rsidRPr="004E48EC">
        <w:rPr>
          <w:sz w:val="26"/>
          <w:szCs w:val="26"/>
          <w:lang w:eastAsia="en-US"/>
        </w:rPr>
        <w:t xml:space="preserve"> .</w:t>
      </w:r>
      <w:proofErr w:type="gramEnd"/>
    </w:p>
    <w:p w:rsidR="00F930DD" w:rsidRPr="004E48EC" w:rsidRDefault="00F930DD" w:rsidP="00F930DD">
      <w:pPr>
        <w:spacing w:after="60"/>
        <w:contextualSpacing/>
        <w:jc w:val="both"/>
        <w:rPr>
          <w:sz w:val="26"/>
          <w:szCs w:val="26"/>
          <w:lang w:eastAsia="en-US"/>
        </w:rPr>
      </w:pPr>
      <w:r w:rsidRPr="004E48EC">
        <w:rPr>
          <w:sz w:val="26"/>
          <w:szCs w:val="26"/>
          <w:lang w:eastAsia="en-US"/>
        </w:rPr>
        <w:tab/>
        <w:t>3. Настоящее постановление вступает в силу с 01.01.2018 года.</w:t>
      </w:r>
    </w:p>
    <w:p w:rsidR="00F930DD" w:rsidRPr="004E48EC" w:rsidRDefault="00F930DD" w:rsidP="00F930DD">
      <w:pPr>
        <w:suppressAutoHyphens/>
        <w:jc w:val="both"/>
        <w:rPr>
          <w:sz w:val="26"/>
          <w:szCs w:val="26"/>
          <w:lang w:eastAsia="ar-SA"/>
        </w:rPr>
      </w:pPr>
    </w:p>
    <w:p w:rsidR="00F930DD" w:rsidRPr="004E48EC" w:rsidRDefault="00F930DD" w:rsidP="00F930DD">
      <w:pPr>
        <w:suppressAutoHyphens/>
        <w:jc w:val="both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>Глава местной администрации</w:t>
      </w:r>
    </w:p>
    <w:p w:rsidR="00F930DD" w:rsidRPr="004E48EC" w:rsidRDefault="00F930DD" w:rsidP="00F930DD">
      <w:pPr>
        <w:suppressAutoHyphens/>
        <w:jc w:val="both"/>
        <w:rPr>
          <w:sz w:val="26"/>
          <w:szCs w:val="26"/>
          <w:lang w:eastAsia="ar-SA"/>
        </w:rPr>
      </w:pPr>
      <w:r w:rsidRPr="004E48EC">
        <w:rPr>
          <w:sz w:val="26"/>
          <w:szCs w:val="26"/>
          <w:lang w:eastAsia="ar-SA"/>
        </w:rPr>
        <w:t xml:space="preserve">Медногорского городского поселения                                   </w:t>
      </w:r>
      <w:proofErr w:type="spellStart"/>
      <w:r w:rsidRPr="004E48EC">
        <w:rPr>
          <w:sz w:val="26"/>
          <w:szCs w:val="26"/>
          <w:lang w:eastAsia="ar-SA"/>
        </w:rPr>
        <w:t>А.Н</w:t>
      </w:r>
      <w:proofErr w:type="spellEnd"/>
      <w:r w:rsidRPr="004E48EC">
        <w:rPr>
          <w:sz w:val="26"/>
          <w:szCs w:val="26"/>
          <w:lang w:eastAsia="ar-SA"/>
        </w:rPr>
        <w:t>. Науменко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</w:pPr>
    </w:p>
    <w:p w:rsidR="004E48EC" w:rsidRDefault="004E48EC">
      <w:pPr>
        <w:spacing w:after="200" w:line="276" w:lineRule="auto"/>
      </w:pPr>
      <w:r>
        <w:br w:type="page"/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</w:pPr>
      <w:r>
        <w:lastRenderedPageBreak/>
        <w:t xml:space="preserve">Приложение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</w:pPr>
      <w:r>
        <w:t xml:space="preserve">к постановлению администрации Медногорского городского поселения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  <w:rPr>
          <w:b/>
        </w:rPr>
      </w:pPr>
      <w:r>
        <w:t>от «____» _______ 2017 года №____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«ФОРМИРОВАНИЕ СОВРЕМЕННОЙ ГОРОДСКОЙ СРЕДЫ НА ТЕРРИТОРИИ МЕДНОГОРСКОГО ГОРОДСКОГО ПОСЕЛЕНИЯ НА 2018-2022 ГОДЫ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пгт. Медногорский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2017 год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46645F" w:rsidRDefault="0046645F"/>
    <w:p w:rsidR="00F930DD" w:rsidRDefault="00F930DD"/>
    <w:p w:rsidR="00F930DD" w:rsidRDefault="00F930DD"/>
    <w:p w:rsidR="00F930DD" w:rsidRDefault="00F930DD"/>
    <w:p w:rsidR="00F930DD" w:rsidRDefault="00F930DD"/>
    <w:p w:rsidR="00F930DD" w:rsidRDefault="00F930DD"/>
    <w:p w:rsidR="00F930DD" w:rsidRDefault="00F930DD"/>
    <w:p w:rsidR="00D00156" w:rsidRDefault="00D0015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930DD" w:rsidRPr="00F930DD" w:rsidRDefault="00F930DD" w:rsidP="00F930DD">
      <w:pPr>
        <w:jc w:val="center"/>
        <w:rPr>
          <w:b/>
        </w:rPr>
      </w:pPr>
      <w:bookmarkStart w:id="0" w:name="_GoBack"/>
      <w:bookmarkEnd w:id="0"/>
      <w:r w:rsidRPr="00F930DD">
        <w:rPr>
          <w:b/>
        </w:rPr>
        <w:lastRenderedPageBreak/>
        <w:t>Паспорт муниципальной программы</w:t>
      </w:r>
    </w:p>
    <w:p w:rsidR="00F930DD" w:rsidRPr="00F930DD" w:rsidRDefault="00F930DD" w:rsidP="00F930DD">
      <w:pPr>
        <w:jc w:val="center"/>
        <w:rPr>
          <w:b/>
        </w:rPr>
      </w:pPr>
      <w:r w:rsidRPr="00F930DD">
        <w:rPr>
          <w:b/>
        </w:rPr>
        <w:t xml:space="preserve">«Формирование современной городской среды на территории </w:t>
      </w:r>
      <w:r>
        <w:rPr>
          <w:b/>
        </w:rPr>
        <w:t>Медногорского городского поселения</w:t>
      </w:r>
      <w:r w:rsidRPr="00F930DD">
        <w:rPr>
          <w:b/>
        </w:rPr>
        <w:t xml:space="preserve"> на 2018-2022 годы»</w:t>
      </w:r>
    </w:p>
    <w:p w:rsidR="00F930DD" w:rsidRDefault="00F930DD" w:rsidP="00F930D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8"/>
        <w:gridCol w:w="1927"/>
        <w:gridCol w:w="946"/>
        <w:gridCol w:w="904"/>
        <w:gridCol w:w="904"/>
        <w:gridCol w:w="904"/>
        <w:gridCol w:w="904"/>
        <w:gridCol w:w="904"/>
      </w:tblGrid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Ответственный исполнитель муниципальной программы</w:t>
            </w:r>
          </w:p>
          <w:p w:rsidR="004E48EC" w:rsidRDefault="004E48EC" w:rsidP="00F930DD"/>
        </w:tc>
        <w:tc>
          <w:tcPr>
            <w:tcW w:w="7393" w:type="dxa"/>
            <w:gridSpan w:val="7"/>
          </w:tcPr>
          <w:p w:rsidR="00F930DD" w:rsidRDefault="00F930DD" w:rsidP="00F930DD">
            <w:r>
              <w:t xml:space="preserve">Администрация </w:t>
            </w:r>
            <w:r w:rsidR="00177CEE">
              <w:t>Медногорского городского поселения</w:t>
            </w:r>
          </w:p>
          <w:p w:rsidR="00F930DD" w:rsidRDefault="00F930DD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Участники муниципальной программы</w:t>
            </w:r>
          </w:p>
          <w:p w:rsidR="004E48EC" w:rsidRDefault="004E48EC" w:rsidP="00F930DD"/>
        </w:tc>
        <w:tc>
          <w:tcPr>
            <w:tcW w:w="7393" w:type="dxa"/>
            <w:gridSpan w:val="7"/>
          </w:tcPr>
          <w:p w:rsidR="00F930DD" w:rsidRDefault="00F930DD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Цели муниципальной программы</w:t>
            </w:r>
          </w:p>
        </w:tc>
        <w:tc>
          <w:tcPr>
            <w:tcW w:w="7393" w:type="dxa"/>
            <w:gridSpan w:val="7"/>
          </w:tcPr>
          <w:p w:rsidR="00F930DD" w:rsidRDefault="00F930DD" w:rsidP="00F930DD">
            <w:r>
              <w:t xml:space="preserve">- повышение уровня благоустройства нуждающихся в благоустройстве территорий общего пользования </w:t>
            </w:r>
            <w:r w:rsidR="00177CEE">
              <w:t>Медногорского городского поселения</w:t>
            </w:r>
            <w:r>
              <w:t xml:space="preserve">, а также дворовых территорий многоквартирных домов, расположенных на территории </w:t>
            </w:r>
            <w:r w:rsidR="00177CEE">
              <w:t>Медногорского городского поселения</w:t>
            </w:r>
            <w:r>
              <w:t>;</w:t>
            </w:r>
          </w:p>
          <w:p w:rsidR="00F930DD" w:rsidRDefault="00F930DD" w:rsidP="00F930DD">
            <w:r>
              <w:t xml:space="preserve">- реализация социально значимых проектов на территории </w:t>
            </w:r>
            <w:r w:rsidR="00177CEE">
              <w:t>Медногорского городского поселения</w:t>
            </w:r>
            <w:r>
              <w:t xml:space="preserve"> путем активного привлечения граждан и организаций к деятельности органов местного самоуправления, повышение заинтересованности жителей </w:t>
            </w:r>
            <w:r w:rsidR="00177CEE">
              <w:t>Медногорского городского поселения</w:t>
            </w:r>
            <w:r>
              <w:t xml:space="preserve"> в участии и решении проблем местного значения, формирование активной жизненной позиции населения;</w:t>
            </w:r>
          </w:p>
          <w:p w:rsidR="00F930DD" w:rsidRDefault="00F930DD" w:rsidP="00F930DD">
            <w: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412B3A" w:rsidRDefault="00412B3A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Задачи муниципальной программы</w:t>
            </w:r>
          </w:p>
        </w:tc>
        <w:tc>
          <w:tcPr>
            <w:tcW w:w="7393" w:type="dxa"/>
            <w:gridSpan w:val="7"/>
          </w:tcPr>
          <w:p w:rsidR="00F930DD" w:rsidRDefault="00F930DD" w:rsidP="00F930DD">
            <w:r>
              <w:t xml:space="preserve">- организация мероприятий по благоустройству территорий общего пользования </w:t>
            </w:r>
            <w:r w:rsidR="00177CEE">
              <w:t>Медногорского городского поселения</w:t>
            </w:r>
            <w:r>
              <w:t>;</w:t>
            </w:r>
          </w:p>
          <w:p w:rsidR="00F930DD" w:rsidRDefault="00F930DD" w:rsidP="00F930DD">
            <w:r>
              <w:t xml:space="preserve">- организация мероприятий по благоустройству дворовых территорий многоквартирных домов на территории </w:t>
            </w:r>
            <w:r w:rsidR="00177CEE">
              <w:t>Медногорского городского поселения</w:t>
            </w:r>
            <w:r>
              <w:t>;</w:t>
            </w:r>
          </w:p>
          <w:p w:rsidR="00F930DD" w:rsidRDefault="00F930DD" w:rsidP="00F930DD">
            <w:r>
              <w:t xml:space="preserve">- привлечение населения </w:t>
            </w:r>
            <w:r w:rsidR="00177CEE">
              <w:t>Медногорского городского поселения</w:t>
            </w:r>
            <w: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F930DD" w:rsidRDefault="00F930DD" w:rsidP="00F930DD">
            <w: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      </w:r>
            <w:r w:rsidR="00177CEE">
              <w:t>Медногорского городского поселения</w:t>
            </w:r>
            <w:r>
              <w:t>;</w:t>
            </w:r>
          </w:p>
          <w:p w:rsidR="00F930DD" w:rsidRDefault="00F930DD" w:rsidP="00F930DD">
            <w:r>
              <w:t xml:space="preserve">- совершенствование эстетичного вида и создание гармоничной архитектурно-ландшафтной среды </w:t>
            </w:r>
            <w:r w:rsidR="00177CEE">
              <w:t>Медногорского городского поселения</w:t>
            </w:r>
            <w:r>
              <w:t>.</w:t>
            </w:r>
          </w:p>
          <w:p w:rsidR="00412B3A" w:rsidRDefault="00412B3A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lastRenderedPageBreak/>
              <w:t>Этапы и сроки реализации муниципальной программы</w:t>
            </w:r>
          </w:p>
          <w:p w:rsidR="004E48EC" w:rsidRDefault="004E48EC" w:rsidP="00F930DD"/>
        </w:tc>
        <w:tc>
          <w:tcPr>
            <w:tcW w:w="7393" w:type="dxa"/>
            <w:gridSpan w:val="7"/>
          </w:tcPr>
          <w:p w:rsidR="00F930DD" w:rsidRDefault="00F930DD" w:rsidP="00F930DD">
            <w:r>
              <w:t>Срок реализации Программы 2018 – 2022 годы.</w:t>
            </w:r>
          </w:p>
        </w:tc>
      </w:tr>
      <w:tr w:rsidR="00F930DD" w:rsidTr="00412B3A">
        <w:trPr>
          <w:cantSplit/>
          <w:trHeight w:val="162"/>
        </w:trPr>
        <w:tc>
          <w:tcPr>
            <w:tcW w:w="2178" w:type="dxa"/>
            <w:vMerge w:val="restart"/>
          </w:tcPr>
          <w:p w:rsidR="00F930DD" w:rsidRDefault="00F930DD" w:rsidP="00F930DD">
            <w:r>
              <w:t>Объемы бюджетных ассигнований муниципальной программы</w:t>
            </w:r>
          </w:p>
        </w:tc>
        <w:tc>
          <w:tcPr>
            <w:tcW w:w="1927" w:type="dxa"/>
            <w:vMerge w:val="restart"/>
          </w:tcPr>
          <w:p w:rsidR="00F930DD" w:rsidRDefault="00F930DD" w:rsidP="00F930DD">
            <w:r>
              <w:t>Источник финансирования (источник поступления денежных средств)</w:t>
            </w:r>
          </w:p>
        </w:tc>
        <w:tc>
          <w:tcPr>
            <w:tcW w:w="5466" w:type="dxa"/>
            <w:gridSpan w:val="6"/>
          </w:tcPr>
          <w:p w:rsidR="00F930DD" w:rsidRDefault="00F930DD" w:rsidP="00F930DD">
            <w:pPr>
              <w:jc w:val="center"/>
            </w:pPr>
            <w:r>
              <w:t>Расходы (руб.)</w:t>
            </w:r>
          </w:p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  <w:vMerge/>
          </w:tcPr>
          <w:p w:rsidR="00F930DD" w:rsidRDefault="00F930DD" w:rsidP="00F930DD"/>
        </w:tc>
        <w:tc>
          <w:tcPr>
            <w:tcW w:w="946" w:type="dxa"/>
          </w:tcPr>
          <w:p w:rsidR="00F930DD" w:rsidRDefault="00F930DD" w:rsidP="00F930DD">
            <w:r>
              <w:t>Всего</w:t>
            </w:r>
          </w:p>
        </w:tc>
        <w:tc>
          <w:tcPr>
            <w:tcW w:w="904" w:type="dxa"/>
          </w:tcPr>
          <w:p w:rsidR="00F930DD" w:rsidRDefault="00F930DD" w:rsidP="00F930DD">
            <w:r>
              <w:t>2018</w:t>
            </w:r>
          </w:p>
        </w:tc>
        <w:tc>
          <w:tcPr>
            <w:tcW w:w="904" w:type="dxa"/>
          </w:tcPr>
          <w:p w:rsidR="00F930DD" w:rsidRDefault="00F930DD" w:rsidP="00F930DD">
            <w:r>
              <w:t>2019</w:t>
            </w:r>
          </w:p>
        </w:tc>
        <w:tc>
          <w:tcPr>
            <w:tcW w:w="904" w:type="dxa"/>
          </w:tcPr>
          <w:p w:rsidR="00F930DD" w:rsidRDefault="00F930DD" w:rsidP="00F930DD">
            <w:r>
              <w:t>2020</w:t>
            </w:r>
          </w:p>
        </w:tc>
        <w:tc>
          <w:tcPr>
            <w:tcW w:w="904" w:type="dxa"/>
          </w:tcPr>
          <w:p w:rsidR="00F930DD" w:rsidRDefault="00F930DD" w:rsidP="00F930DD">
            <w:r>
              <w:t>2021</w:t>
            </w:r>
          </w:p>
        </w:tc>
        <w:tc>
          <w:tcPr>
            <w:tcW w:w="904" w:type="dxa"/>
          </w:tcPr>
          <w:p w:rsidR="00F930DD" w:rsidRDefault="00F930DD" w:rsidP="00F930DD">
            <w:r>
              <w:t>2022</w:t>
            </w:r>
          </w:p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 xml:space="preserve">Всего: 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>в том числе: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>Федеральный бюджет (95 %)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>Бюджет Карачаево-Черкесской Республики (5%)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>Местный бюджет (2%)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  <w:trHeight w:val="158"/>
        </w:trPr>
        <w:tc>
          <w:tcPr>
            <w:tcW w:w="2178" w:type="dxa"/>
            <w:vMerge/>
          </w:tcPr>
          <w:p w:rsidR="00F930DD" w:rsidRDefault="00F930DD" w:rsidP="00F930DD"/>
        </w:tc>
        <w:tc>
          <w:tcPr>
            <w:tcW w:w="1927" w:type="dxa"/>
          </w:tcPr>
          <w:p w:rsidR="00F930DD" w:rsidRDefault="00F930DD" w:rsidP="00F930DD">
            <w:r>
              <w:t>Внебюджетные источники (1%)</w:t>
            </w:r>
          </w:p>
        </w:tc>
        <w:tc>
          <w:tcPr>
            <w:tcW w:w="946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  <w:tc>
          <w:tcPr>
            <w:tcW w:w="904" w:type="dxa"/>
          </w:tcPr>
          <w:p w:rsidR="00F930DD" w:rsidRDefault="00F930DD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177CEE" w:rsidP="00F930DD">
            <w:r>
              <w:t>Ожидаемые результаты реализации муниципальной программы</w:t>
            </w:r>
          </w:p>
        </w:tc>
        <w:tc>
          <w:tcPr>
            <w:tcW w:w="7393" w:type="dxa"/>
            <w:gridSpan w:val="7"/>
          </w:tcPr>
          <w:p w:rsidR="00177CEE" w:rsidRDefault="00177CEE" w:rsidP="00177CEE">
            <w:r>
              <w:t>В ходе реализации основных мероприятий Программы предусматривается создание благоприятных условий для проживания и отдыха населения Медногорского городского поселения за счет:</w:t>
            </w:r>
          </w:p>
          <w:p w:rsidR="00177CEE" w:rsidRDefault="00177CEE" w:rsidP="00177CEE">
            <w: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177CEE" w:rsidRDefault="00177CEE" w:rsidP="00177CEE">
            <w:r>
              <w:t>- увеличение доли благоустроенных дворовых территорий от общего количества дворовых территорий;</w:t>
            </w:r>
          </w:p>
          <w:p w:rsidR="00177CEE" w:rsidRDefault="00177CEE" w:rsidP="00177CEE">
            <w: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177CEE" w:rsidRDefault="00177CEE" w:rsidP="00177CEE">
            <w:r>
              <w:t>- приведение внутриквартальных проездов дорог в нормативное состояние;</w:t>
            </w:r>
          </w:p>
          <w:p w:rsidR="00177CEE" w:rsidRDefault="00177CEE" w:rsidP="00177CEE">
            <w:r>
              <w:t>- обеспечение комфортных условий для проживания населения Медногорского городского поселения;</w:t>
            </w:r>
          </w:p>
          <w:p w:rsidR="00177CEE" w:rsidRDefault="00177CEE" w:rsidP="00177CEE">
            <w:r>
      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177CEE" w:rsidRDefault="00177CEE" w:rsidP="00177CEE">
            <w: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действиями органов местного самоуправления;</w:t>
            </w:r>
          </w:p>
          <w:p w:rsidR="00F930DD" w:rsidRDefault="00177CEE" w:rsidP="00177CEE">
            <w:r>
              <w:t>- обеспеченность гармоничной архитектурно-ландшафтной среды Медногорского городского поселения.</w:t>
            </w:r>
          </w:p>
        </w:tc>
      </w:tr>
    </w:tbl>
    <w:p w:rsidR="00F930DD" w:rsidRDefault="00F930DD" w:rsidP="00F930DD"/>
    <w:p w:rsidR="00F930DD" w:rsidRDefault="00F930DD" w:rsidP="00F930DD"/>
    <w:p w:rsidR="00177CEE" w:rsidRDefault="00177CEE" w:rsidP="00177CEE">
      <w:pPr>
        <w:jc w:val="center"/>
        <w:rPr>
          <w:b/>
        </w:rPr>
      </w:pPr>
      <w:r w:rsidRPr="00177CEE">
        <w:rPr>
          <w:b/>
        </w:rPr>
        <w:t xml:space="preserve">Раздел 1. Характеристика текущего состояния сферы благоустройства и прогноз ее развития в </w:t>
      </w:r>
      <w:r w:rsidR="00412B3A">
        <w:rPr>
          <w:b/>
        </w:rPr>
        <w:t>Медногорском городском поселении</w:t>
      </w:r>
    </w:p>
    <w:p w:rsidR="00412B3A" w:rsidRPr="00177CEE" w:rsidRDefault="00412B3A" w:rsidP="00177CEE">
      <w:pPr>
        <w:jc w:val="center"/>
        <w:rPr>
          <w:b/>
        </w:rPr>
      </w:pPr>
    </w:p>
    <w:p w:rsidR="00F930DD" w:rsidRDefault="00177CEE" w:rsidP="00412B3A">
      <w:pPr>
        <w:ind w:firstLine="708"/>
        <w:jc w:val="both"/>
      </w:pPr>
      <w:r>
        <w:lastRenderedPageBreak/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177CEE" w:rsidRDefault="00177CEE" w:rsidP="00412B3A">
      <w:pPr>
        <w:ind w:firstLine="708"/>
        <w:jc w:val="both"/>
      </w:pPr>
      <w:r>
        <w:t>Протоколом президиума Совета при Президенте Российской Федерации по стратегическому развитию и приоритетным проектам от 21.11.2016 №</w:t>
      </w:r>
      <w:r w:rsidR="00412B3A">
        <w:t xml:space="preserve"> </w:t>
      </w:r>
      <w:r>
        <w:t>10 утвержден паспорт приоритетного проекта «Формирование комфортной городской среды».</w:t>
      </w:r>
    </w:p>
    <w:p w:rsidR="00177CEE" w:rsidRDefault="00177CEE" w:rsidP="00412B3A">
      <w:pPr>
        <w:ind w:firstLine="708"/>
        <w:jc w:val="both"/>
      </w:pPr>
      <w:proofErr w:type="gramStart"/>
      <w: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</w:t>
      </w:r>
      <w:r w:rsidR="00412B3A">
        <w:t>поселка</w:t>
      </w:r>
      <w:r>
        <w:t>х с численностью до 250000 человек.</w:t>
      </w:r>
      <w:proofErr w:type="gramEnd"/>
    </w:p>
    <w:p w:rsidR="007333C3" w:rsidRDefault="00177CEE" w:rsidP="007333C3">
      <w:pPr>
        <w:ind w:firstLine="708"/>
        <w:jc w:val="both"/>
      </w:pPr>
      <w: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</w:t>
      </w:r>
      <w:r w:rsidR="00412B3A">
        <w:t xml:space="preserve"> </w:t>
      </w:r>
      <w:r>
        <w:t>устройству покрытий, освещению, размещению малых архитектурных форм и объектов монументального искусства.</w:t>
      </w:r>
      <w:r w:rsidR="007333C3">
        <w:t xml:space="preserve">               В настоящее время обеспечение благоустройства городского поселения является одной из наиболее значимых проблем.</w:t>
      </w:r>
    </w:p>
    <w:p w:rsidR="007333C3" w:rsidRDefault="007333C3" w:rsidP="007333C3">
      <w:r>
        <w:t xml:space="preserve">               В пгт. Медногорский проживает 5575 жителей (по состоянию на 01.07.2017 года), площадь поселения  - 9409,08 га, из них – земли населенных пунктов - 402,5 га.</w:t>
      </w:r>
    </w:p>
    <w:p w:rsidR="00177CEE" w:rsidRDefault="00177CEE" w:rsidP="00412B3A">
      <w:pPr>
        <w:ind w:firstLine="708"/>
        <w:jc w:val="both"/>
      </w:pPr>
      <w:r>
        <w:t xml:space="preserve">В целях улучшения благоустройства и санитарного содержания территории </w:t>
      </w:r>
      <w:r w:rsidR="00AE170F">
        <w:t>Медногорского городского поселения</w:t>
      </w:r>
      <w:r>
        <w:t xml:space="preserve"> решением </w:t>
      </w:r>
      <w:r w:rsidR="00412B3A">
        <w:t>Совета</w:t>
      </w:r>
      <w:r>
        <w:t xml:space="preserve"> </w:t>
      </w:r>
      <w:r w:rsidR="00AE170F">
        <w:t>Медногорского городского поселения</w:t>
      </w:r>
      <w:r>
        <w:t xml:space="preserve"> от </w:t>
      </w:r>
      <w:r w:rsidR="00412B3A">
        <w:t>31</w:t>
      </w:r>
      <w:r>
        <w:t xml:space="preserve"> </w:t>
      </w:r>
      <w:r w:rsidR="00412B3A">
        <w:t>июля</w:t>
      </w:r>
      <w:r>
        <w:t xml:space="preserve"> 201</w:t>
      </w:r>
      <w:r w:rsidR="00412B3A">
        <w:t>7</w:t>
      </w:r>
      <w:r>
        <w:t xml:space="preserve"> года №</w:t>
      </w:r>
      <w:r w:rsidR="00412B3A">
        <w:t xml:space="preserve"> 14</w:t>
      </w:r>
      <w:r>
        <w:t xml:space="preserve"> «Об утверждении Правил благоустройства территории </w:t>
      </w:r>
      <w:r w:rsidR="00AE170F">
        <w:t>Медногорского городского поселения</w:t>
      </w:r>
      <w:r>
        <w:t xml:space="preserve">» на территории </w:t>
      </w:r>
      <w:r w:rsidR="00AE170F">
        <w:t>Медногорского городского поселения</w:t>
      </w:r>
      <w:r>
        <w:t xml:space="preserve"> утверждены Правила благоустройства территории </w:t>
      </w:r>
      <w:r w:rsidR="00AE170F">
        <w:t>Медногорского городского поселения</w:t>
      </w:r>
      <w:r>
        <w:t>.</w:t>
      </w:r>
    </w:p>
    <w:p w:rsidR="00177CEE" w:rsidRDefault="00177CEE" w:rsidP="00412B3A">
      <w:pPr>
        <w:ind w:firstLine="708"/>
        <w:jc w:val="both"/>
      </w:pPr>
      <w:proofErr w:type="gramStart"/>
      <w:r>
        <w:t xml:space="preserve">Правила благоустройства территории </w:t>
      </w:r>
      <w:r w:rsidR="00AE170F">
        <w:t>Медногорского городского поселения</w:t>
      </w:r>
      <w:r>
        <w:t xml:space="preserve">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E170F">
        <w:t>Медногорского городского поселения</w:t>
      </w:r>
      <w:proofErr w:type="gramEnd"/>
      <w:r>
        <w:t xml:space="preserve"> (включая освещение улиц, озеленение территории, установку указателей с наименованиями улиц и номерами домов,</w:t>
      </w:r>
      <w:r w:rsidR="00412B3A">
        <w:t xml:space="preserve"> </w:t>
      </w:r>
      <w:r>
        <w:t xml:space="preserve">размещение и содержание малых архитектурных форм), а также использованию, охране, защите, воспроизводству городских лесов, расположенных в границах </w:t>
      </w:r>
      <w:r w:rsidR="00AE170F">
        <w:t>Медногорского городского поселения</w:t>
      </w:r>
      <w:r>
        <w:t>.</w:t>
      </w:r>
    </w:p>
    <w:p w:rsidR="00177CEE" w:rsidRDefault="00177CEE" w:rsidP="00412B3A">
      <w:pPr>
        <w:ind w:firstLine="708"/>
        <w:jc w:val="both"/>
      </w:pPr>
      <w:r>
        <w:t xml:space="preserve">Одним из главных приоритетов развития территории </w:t>
      </w:r>
      <w:r w:rsidR="00AE170F">
        <w:t>Медногорского городского поселения</w:t>
      </w:r>
      <w:r>
        <w:t xml:space="preserve"> является создание благоприятной среды для проживания и отдыха населения.</w:t>
      </w:r>
    </w:p>
    <w:p w:rsidR="00177CEE" w:rsidRDefault="00177CEE" w:rsidP="00412B3A">
      <w:pPr>
        <w:ind w:firstLine="708"/>
        <w:jc w:val="both"/>
      </w:pPr>
      <w:r>
        <w:t>Стратегическое видение развития населенных пунктов определяется качеством городской среды.</w:t>
      </w:r>
    </w:p>
    <w:p w:rsidR="00177CEE" w:rsidRDefault="00177CEE" w:rsidP="00412B3A">
      <w:pPr>
        <w:ind w:firstLine="708"/>
        <w:jc w:val="both"/>
      </w:pPr>
      <w:r>
        <w:t>Основные требования, предъявляемые к городской среде:</w:t>
      </w:r>
    </w:p>
    <w:p w:rsidR="00177CEE" w:rsidRDefault="00177CEE" w:rsidP="00412B3A">
      <w:pPr>
        <w:ind w:firstLine="708"/>
        <w:jc w:val="both"/>
      </w:pPr>
      <w:r>
        <w:t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</w:t>
      </w:r>
    </w:p>
    <w:p w:rsidR="00177CEE" w:rsidRDefault="00177CEE" w:rsidP="00412B3A">
      <w:pPr>
        <w:ind w:firstLine="708"/>
        <w:jc w:val="both"/>
      </w:pPr>
      <w:r>
        <w:t>- структурированность публичных пространств в соответствии с многообразием интересов, возрастных и социальных групп жителей;</w:t>
      </w:r>
    </w:p>
    <w:p w:rsidR="00177CEE" w:rsidRDefault="00177CEE" w:rsidP="00412B3A">
      <w:pPr>
        <w:ind w:firstLine="708"/>
        <w:jc w:val="both"/>
      </w:pPr>
      <w:r>
        <w:t>- пешеходный масштаб городской среды;</w:t>
      </w:r>
    </w:p>
    <w:p w:rsidR="00177CEE" w:rsidRDefault="00177CEE" w:rsidP="00412B3A">
      <w:pPr>
        <w:ind w:firstLine="708"/>
        <w:jc w:val="both"/>
      </w:pPr>
      <w:r>
        <w:t>- организация системы пешеходных зон (улиц), велосипедных дорожек, безопасных переходов, парковок;</w:t>
      </w:r>
    </w:p>
    <w:p w:rsidR="00177CEE" w:rsidRDefault="00177CEE" w:rsidP="00412B3A">
      <w:pPr>
        <w:ind w:firstLine="708"/>
        <w:jc w:val="both"/>
      </w:pPr>
      <w:r>
        <w:t>- наличие интегрированных в городскую среду и доступных природных зон и зеленых объектов;</w:t>
      </w:r>
    </w:p>
    <w:p w:rsidR="00177CEE" w:rsidRDefault="00177CEE" w:rsidP="00412B3A">
      <w:pPr>
        <w:ind w:firstLine="708"/>
        <w:jc w:val="both"/>
      </w:pPr>
      <w:r>
        <w:t>- совмещение многих функций в рамках одной городской территории;</w:t>
      </w:r>
    </w:p>
    <w:p w:rsidR="00177CEE" w:rsidRDefault="00177CEE" w:rsidP="00412B3A">
      <w:pPr>
        <w:ind w:firstLine="708"/>
        <w:jc w:val="both"/>
      </w:pPr>
      <w:r>
        <w:lastRenderedPageBreak/>
        <w:t xml:space="preserve">- индивидуальный подход к определенным территориям </w:t>
      </w:r>
      <w:r w:rsidR="00412B3A">
        <w:t>поселка</w:t>
      </w:r>
      <w:r>
        <w:t>;</w:t>
      </w:r>
    </w:p>
    <w:p w:rsidR="00177CEE" w:rsidRDefault="00177CEE" w:rsidP="00412B3A">
      <w:pPr>
        <w:ind w:firstLine="708"/>
        <w:jc w:val="both"/>
      </w:pPr>
      <w:r>
        <w:t>- разнообразие основных элементов формирования городской среды.</w:t>
      </w:r>
    </w:p>
    <w:p w:rsidR="00177CEE" w:rsidRDefault="00177CEE" w:rsidP="00412B3A">
      <w:pPr>
        <w:ind w:firstLine="708"/>
        <w:jc w:val="both"/>
      </w:pPr>
      <w:r>
        <w:t xml:space="preserve">Современный горожанин воспринимает всю территорию </w:t>
      </w:r>
      <w:r w:rsidR="00412B3A">
        <w:t>поселка</w:t>
      </w:r>
      <w:r>
        <w:t xml:space="preserve">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</w:t>
      </w:r>
      <w:proofErr w:type="gramStart"/>
      <w:r>
        <w:t>занимающегося</w:t>
      </w:r>
      <w:proofErr w:type="gramEnd"/>
      <w:r>
        <w:t xml:space="preserve"> спортом, снижается уровень заболеваемости и так далее.</w:t>
      </w:r>
    </w:p>
    <w:p w:rsidR="00177CEE" w:rsidRDefault="00177CEE" w:rsidP="00412B3A">
      <w:pPr>
        <w:ind w:firstLine="708"/>
        <w:jc w:val="both"/>
      </w:pPr>
      <w:r>
        <w:t xml:space="preserve">Развитие сети улиц с усовершенствованными покрытиями, повышение уровня жизни населения </w:t>
      </w:r>
      <w:r w:rsidR="00412B3A">
        <w:t>поселка</w:t>
      </w:r>
      <w:r>
        <w:t xml:space="preserve"> требуют повышения оперативности и качества выполнения работ и оказания услуг по ремонту и содержанию территории </w:t>
      </w:r>
      <w:r w:rsidR="00412B3A">
        <w:t>поселка</w:t>
      </w:r>
      <w:r>
        <w:t>.</w:t>
      </w:r>
    </w:p>
    <w:p w:rsidR="00412B3A" w:rsidRDefault="00177CEE" w:rsidP="00412B3A">
      <w:pPr>
        <w:ind w:firstLine="708"/>
        <w:jc w:val="both"/>
      </w:pPr>
      <w:r>
        <w:t xml:space="preserve">Мониторинг уровня благоустройства </w:t>
      </w:r>
      <w:r w:rsidR="00AE170F">
        <w:t>Медногорского городского поселения</w:t>
      </w:r>
      <w:r>
        <w:t xml:space="preserve"> показал, что все дворовые территории требуют выполнения работ по благоустройству. В рамках муниципальной программы </w:t>
      </w:r>
      <w:r w:rsidR="00AE170F">
        <w:t>Медногорского городского поселения</w:t>
      </w:r>
      <w:r>
        <w:t xml:space="preserve"> " Формирование современной городской среды на территории </w:t>
      </w:r>
      <w:r w:rsidR="00AE170F">
        <w:t>Медногорского городского поселения</w:t>
      </w:r>
      <w:r>
        <w:t xml:space="preserve"> на 2018-2022 годы " планируется выполнить работы по благоустройству на </w:t>
      </w:r>
      <w:r w:rsidR="00412B3A">
        <w:t>45</w:t>
      </w:r>
      <w:r>
        <w:t xml:space="preserve"> дворовых территориях, реализовать проект обустройства </w:t>
      </w:r>
      <w:r w:rsidR="00412B3A">
        <w:t>детского парка</w:t>
      </w:r>
      <w:r>
        <w:t xml:space="preserve">, расположенного между </w:t>
      </w:r>
      <w:r w:rsidR="00412B3A">
        <w:t xml:space="preserve">территориями многоквартирных домов Бардина 12, Парковая 12, 14, Московская </w:t>
      </w:r>
      <w:proofErr w:type="spellStart"/>
      <w:r w:rsidR="00412B3A">
        <w:t>13А</w:t>
      </w:r>
      <w:proofErr w:type="spellEnd"/>
      <w:r w:rsidR="00412B3A">
        <w:t xml:space="preserve">, 11, Первомайский </w:t>
      </w:r>
      <w:proofErr w:type="spellStart"/>
      <w:r w:rsidR="00412B3A">
        <w:t>3А</w:t>
      </w:r>
      <w:proofErr w:type="spellEnd"/>
      <w:r>
        <w:t xml:space="preserve">. </w:t>
      </w:r>
    </w:p>
    <w:p w:rsidR="00177CEE" w:rsidRDefault="00177CEE" w:rsidP="00412B3A">
      <w:pPr>
        <w:ind w:firstLine="708"/>
        <w:jc w:val="both"/>
      </w:pPr>
      <w:r>
        <w:t>Актуальность муниципальной программы "Формирование современной городской среды</w:t>
      </w:r>
      <w:r w:rsidR="00412B3A">
        <w:t xml:space="preserve"> на территории</w:t>
      </w:r>
      <w:r w:rsidR="00412B3A" w:rsidRPr="00412B3A">
        <w:t xml:space="preserve"> </w:t>
      </w:r>
      <w:r w:rsidR="00412B3A">
        <w:t>Медногорского городского поселения на 2018-2022 годы</w:t>
      </w:r>
      <w:r>
        <w:t xml:space="preserve">" (далее - муниципальная программа) и необходимость ее реализации на территории </w:t>
      </w:r>
      <w:r w:rsidR="00AE170F">
        <w:t>Медногорского городского поселения</w:t>
      </w:r>
      <w:r>
        <w:t xml:space="preserve"> обусловлены тем, что большинство жилых домов введены в эксплуатацию в 1960 - 19</w:t>
      </w:r>
      <w:r w:rsidR="004E48EC">
        <w:t>8</w:t>
      </w:r>
      <w:r>
        <w:t xml:space="preserve">0 годах, и ремонт асфальтового покрытия дворов и дворовых проездов </w:t>
      </w:r>
      <w:r w:rsidR="004E48EC">
        <w:t xml:space="preserve">не </w:t>
      </w:r>
      <w:r>
        <w:t>проводился.</w:t>
      </w:r>
    </w:p>
    <w:p w:rsidR="00177CEE" w:rsidRDefault="00177CEE" w:rsidP="00412B3A">
      <w:pPr>
        <w:ind w:firstLine="708"/>
        <w:jc w:val="both"/>
      </w:pPr>
      <w:r>
        <w:t xml:space="preserve">Пришло в негодность асфальтовое покрытие дворовых проездов. Асфальтобетонное покрытие </w:t>
      </w:r>
      <w:r w:rsidR="004E48EC">
        <w:t xml:space="preserve">почти всех </w:t>
      </w:r>
      <w:r>
        <w:t xml:space="preserve"> дворовых территорий имеет высокий физический износ</w:t>
      </w:r>
      <w:r w:rsidR="004E48EC">
        <w:t>, а на некоторых территориях оно не было уложено вовсе</w:t>
      </w:r>
      <w:r>
        <w:t>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</w:t>
      </w:r>
    </w:p>
    <w:p w:rsidR="00177CEE" w:rsidRDefault="00177CEE" w:rsidP="00412B3A">
      <w:pPr>
        <w:ind w:firstLine="708"/>
        <w:jc w:val="both"/>
      </w:pPr>
      <w:r w:rsidRPr="00177CEE"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AE170F">
        <w:t>Медногорского городского поселения</w:t>
      </w:r>
      <w:r w:rsidRPr="00177CEE">
        <w:t xml:space="preserve">, улучшить экологическую обстановку, создать условия для комфортного и безопасного проживания и отдыха жителей пгт. </w:t>
      </w:r>
      <w:r w:rsidR="004E48EC">
        <w:t>Медногорский</w:t>
      </w:r>
      <w:r w:rsidRPr="00177CEE">
        <w:t>.</w:t>
      </w:r>
    </w:p>
    <w:p w:rsidR="00177CEE" w:rsidRDefault="00177CEE" w:rsidP="00177CEE">
      <w:pPr>
        <w:ind w:firstLine="708"/>
      </w:pPr>
    </w:p>
    <w:p w:rsidR="00177CEE" w:rsidRPr="004E48EC" w:rsidRDefault="00177CEE" w:rsidP="004E48EC">
      <w:pPr>
        <w:ind w:firstLine="708"/>
        <w:jc w:val="center"/>
        <w:rPr>
          <w:b/>
        </w:rPr>
      </w:pPr>
      <w:r w:rsidRPr="004E48EC">
        <w:rPr>
          <w:b/>
        </w:rPr>
        <w:t xml:space="preserve">Раздел 2. Приоритеты реализуемой муниципальной политики в сфере благоустройства на территории </w:t>
      </w:r>
      <w:r w:rsidR="00AE170F" w:rsidRPr="004E48EC">
        <w:rPr>
          <w:b/>
        </w:rPr>
        <w:t>Медногорского городского поселения</w:t>
      </w:r>
      <w:r w:rsidRPr="004E48EC">
        <w:rPr>
          <w:b/>
        </w:rPr>
        <w:t>, цели, задачи по формированию современной</w:t>
      </w:r>
      <w:r w:rsidR="004E48EC">
        <w:rPr>
          <w:b/>
        </w:rPr>
        <w:t xml:space="preserve"> </w:t>
      </w:r>
      <w:r w:rsidRPr="004E48EC">
        <w:rPr>
          <w:b/>
        </w:rPr>
        <w:t xml:space="preserve">городской среды на территории </w:t>
      </w:r>
      <w:r w:rsidR="00AE170F" w:rsidRPr="004E48EC">
        <w:rPr>
          <w:b/>
        </w:rPr>
        <w:t>Медногорского городского поселения</w:t>
      </w:r>
    </w:p>
    <w:p w:rsidR="00177CEE" w:rsidRDefault="00177CEE" w:rsidP="00177CEE">
      <w:pPr>
        <w:ind w:firstLine="708"/>
      </w:pPr>
    </w:p>
    <w:p w:rsidR="00177CEE" w:rsidRDefault="00177CEE" w:rsidP="004E48EC">
      <w:pPr>
        <w:ind w:firstLine="708"/>
        <w:jc w:val="both"/>
      </w:pPr>
      <w: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177CEE" w:rsidRDefault="00177CEE" w:rsidP="004E48EC">
      <w:pPr>
        <w:ind w:firstLine="708"/>
        <w:jc w:val="both"/>
      </w:pPr>
      <w:r>
        <w:t xml:space="preserve"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 на 2018-2022 годы", утвержденных Приказом Министерства </w:t>
      </w:r>
      <w:r>
        <w:lastRenderedPageBreak/>
        <w:t>строительства и жилищно-коммунального хозяйства Российской Федерации от 06.04.2017 № 691/</w:t>
      </w:r>
      <w:proofErr w:type="spellStart"/>
      <w:proofErr w:type="gramStart"/>
      <w:r>
        <w:t>пр</w:t>
      </w:r>
      <w:proofErr w:type="spellEnd"/>
      <w:proofErr w:type="gramEnd"/>
      <w:r>
        <w:t xml:space="preserve">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 объектов в муниципальную программу, утвержденных постановлением администрации </w:t>
      </w:r>
      <w:r w:rsidR="00AE170F">
        <w:t>Медногорского городского поселения</w:t>
      </w:r>
      <w:r>
        <w:t xml:space="preserve"> от </w:t>
      </w:r>
      <w:r w:rsidR="004E48EC">
        <w:t>08</w:t>
      </w:r>
      <w:r>
        <w:t>.0</w:t>
      </w:r>
      <w:r w:rsidR="004E48EC">
        <w:t>8</w:t>
      </w:r>
      <w:r>
        <w:t>.2017 №</w:t>
      </w:r>
      <w:r w:rsidR="004E48EC">
        <w:t xml:space="preserve"> 10</w:t>
      </w:r>
      <w:r>
        <w:t>4.</w:t>
      </w:r>
    </w:p>
    <w:p w:rsidR="00177CEE" w:rsidRDefault="00177CEE" w:rsidP="004E48EC">
      <w:pPr>
        <w:ind w:firstLine="708"/>
        <w:jc w:val="both"/>
      </w:pPr>
      <w: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</w:t>
      </w:r>
      <w:r w:rsidR="004E48EC">
        <w:t xml:space="preserve"> </w:t>
      </w:r>
      <w:r>
        <w:t>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</w:t>
      </w:r>
    </w:p>
    <w:p w:rsidR="00177CEE" w:rsidRDefault="00177CEE" w:rsidP="004E48EC">
      <w:pPr>
        <w:ind w:firstLine="708"/>
        <w:jc w:val="both"/>
      </w:pPr>
      <w: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</w:t>
      </w:r>
      <w:r w:rsidR="00AE170F">
        <w:t>Медногорского городского поселения</w:t>
      </w:r>
      <w:r>
        <w:t xml:space="preserve"> и создание благоприятных условий для проживания и отдыха населения.</w:t>
      </w:r>
    </w:p>
    <w:p w:rsidR="00177CEE" w:rsidRDefault="00177CEE" w:rsidP="004E48EC">
      <w:pPr>
        <w:ind w:firstLine="708"/>
        <w:jc w:val="both"/>
      </w:pPr>
      <w:r>
        <w:t>Для достижения поставленной цели определены следующие основные задачи:</w:t>
      </w:r>
    </w:p>
    <w:p w:rsidR="00177CEE" w:rsidRDefault="00177CEE" w:rsidP="004E48EC">
      <w:pPr>
        <w:ind w:firstLine="708"/>
        <w:jc w:val="both"/>
      </w:pPr>
      <w:r>
        <w:t xml:space="preserve">- организация мероприятий по благоустройству территорий общего пользования и дворовых территорий многоквартирных домов в </w:t>
      </w:r>
      <w:r w:rsidR="00412B3A">
        <w:t>Медногорском городском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</w:t>
      </w:r>
      <w:r w:rsidR="00412B3A">
        <w:t>Медногорском городском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- реализация социально значимых проектов на территории </w:t>
      </w:r>
      <w:r w:rsidR="00AE170F">
        <w:t>Медногорского городского поселения</w:t>
      </w:r>
      <w:r>
        <w:t xml:space="preserve"> путем привлечения граждан и организаций к деятельности органов местного самоуправления в решении проблем местного значения;</w:t>
      </w:r>
    </w:p>
    <w:p w:rsidR="00177CEE" w:rsidRDefault="00177CEE" w:rsidP="004E48EC">
      <w:pPr>
        <w:ind w:firstLine="708"/>
        <w:jc w:val="both"/>
      </w:pPr>
      <w:r>
        <w:t xml:space="preserve">- повышение заинтересованности жителей </w:t>
      </w:r>
      <w:r w:rsidR="00AE170F">
        <w:t>Медногорского городского поселения</w:t>
      </w:r>
      <w:r>
        <w:t xml:space="preserve">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177CEE" w:rsidRDefault="00177CEE" w:rsidP="004E48EC">
      <w:pPr>
        <w:ind w:firstLine="708"/>
        <w:jc w:val="both"/>
      </w:pPr>
      <w:r>
        <w:t xml:space="preserve">- привлечение населения </w:t>
      </w:r>
      <w:r w:rsidR="00AE170F">
        <w:t>Медногорского городского поселения</w:t>
      </w:r>
      <w:r>
        <w:t xml:space="preserve">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</w:t>
      </w:r>
    </w:p>
    <w:p w:rsidR="00177CEE" w:rsidRDefault="00177CEE" w:rsidP="004E48EC">
      <w:pPr>
        <w:ind w:firstLine="708"/>
        <w:jc w:val="both"/>
      </w:pPr>
      <w:r>
        <w:t xml:space="preserve">- совершенствование эстетичного вида, создание гармоничной архитектурно-ландшафтной среды </w:t>
      </w:r>
      <w:r w:rsidR="00AE170F">
        <w:t>Медногорского городского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177CEE" w:rsidRDefault="00177CEE" w:rsidP="004E48EC">
      <w:pPr>
        <w:ind w:firstLine="708"/>
        <w:jc w:val="both"/>
      </w:pPr>
      <w: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77CEE" w:rsidRDefault="00177CEE" w:rsidP="004E48EC">
      <w:pPr>
        <w:ind w:firstLine="708"/>
        <w:jc w:val="both"/>
      </w:pPr>
      <w:r>
        <w:t>- запустит реализацию механизма поддержки мероприятий по благоустройству, инициированных гражданами;</w:t>
      </w:r>
    </w:p>
    <w:p w:rsidR="00177CEE" w:rsidRDefault="00177CEE" w:rsidP="004E48EC">
      <w:pPr>
        <w:ind w:firstLine="708"/>
        <w:jc w:val="both"/>
      </w:pPr>
      <w:r>
        <w:t>- запустит механизм трудового участия граждан и организаций в реализации мероприятий по благоустройству;</w:t>
      </w:r>
    </w:p>
    <w:p w:rsidR="00177CEE" w:rsidRDefault="00177CEE" w:rsidP="004E48EC">
      <w:pPr>
        <w:ind w:firstLine="708"/>
        <w:jc w:val="both"/>
      </w:pPr>
      <w:r>
        <w:t xml:space="preserve">- 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 </w:t>
      </w:r>
      <w:r w:rsidR="00AE170F">
        <w:t>Медногорского городского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</w:t>
      </w:r>
      <w:r>
        <w:lastRenderedPageBreak/>
        <w:t>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77CEE" w:rsidRDefault="00177CEE" w:rsidP="004E48EC">
      <w:pPr>
        <w:ind w:firstLine="708"/>
        <w:jc w:val="both"/>
      </w:pPr>
      <w: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4E48EC" w:rsidRDefault="004E48EC" w:rsidP="004E48EC">
      <w:pPr>
        <w:ind w:firstLine="708"/>
        <w:jc w:val="both"/>
      </w:pPr>
    </w:p>
    <w:p w:rsidR="00177CEE" w:rsidRPr="004E48EC" w:rsidRDefault="00177CEE" w:rsidP="004E48EC">
      <w:pPr>
        <w:ind w:firstLine="708"/>
        <w:jc w:val="center"/>
        <w:rPr>
          <w:b/>
        </w:rPr>
      </w:pPr>
      <w:r w:rsidRPr="004E48EC">
        <w:rPr>
          <w:b/>
        </w:rPr>
        <w:t>Раздел 3. Прогноз ожидаемых результатов реализации муниципальной программы</w:t>
      </w:r>
    </w:p>
    <w:p w:rsidR="004E48EC" w:rsidRDefault="004E48EC" w:rsidP="004E48EC">
      <w:pPr>
        <w:ind w:firstLine="708"/>
        <w:jc w:val="both"/>
      </w:pPr>
    </w:p>
    <w:p w:rsidR="00177CEE" w:rsidRDefault="00177CEE" w:rsidP="004E48EC">
      <w:pPr>
        <w:ind w:firstLine="708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территории </w:t>
      </w:r>
      <w:r w:rsidR="00AE170F">
        <w:t>Медногорского городского поселения</w:t>
      </w:r>
      <w:r>
        <w:t>, улучшение санитарного содержания территорий, экологической безопасности населенного пункта.</w:t>
      </w:r>
    </w:p>
    <w:p w:rsidR="00177CEE" w:rsidRDefault="00177CEE" w:rsidP="004E48EC">
      <w:pPr>
        <w:ind w:firstLine="708"/>
        <w:jc w:val="both"/>
      </w:pPr>
      <w: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AE170F">
        <w:t>Медногорского городского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</w:t>
      </w:r>
      <w:r w:rsidR="00AE170F">
        <w:t>Медногорского городского поселения</w:t>
      </w:r>
      <w:r>
        <w:t>, и организаций,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77CEE" w:rsidRDefault="00177CEE" w:rsidP="004E48EC">
      <w:pPr>
        <w:ind w:firstLine="708"/>
        <w:jc w:val="both"/>
      </w:pPr>
      <w:r>
        <w:t>Эффективность программы оценивается по перечню целевых индикаторов и показателей муниципальной программы.</w:t>
      </w:r>
    </w:p>
    <w:p w:rsidR="00177CEE" w:rsidRDefault="00177CEE" w:rsidP="004E48EC">
      <w:pPr>
        <w:ind w:firstLine="708"/>
        <w:jc w:val="both"/>
      </w:pPr>
      <w:r>
        <w:t>В результате реализации Программы ожидается:</w:t>
      </w:r>
    </w:p>
    <w:p w:rsidR="00177CEE" w:rsidRDefault="00177CEE" w:rsidP="004E48EC">
      <w:pPr>
        <w:ind w:firstLine="708"/>
        <w:jc w:val="both"/>
      </w:pPr>
      <w:r>
        <w:t>− увеличение доли благоустроенных территорий общего пользования населения от общего количества таких территорий;</w:t>
      </w:r>
    </w:p>
    <w:p w:rsidR="00177CEE" w:rsidRDefault="00177CEE" w:rsidP="004E48EC">
      <w:pPr>
        <w:ind w:firstLine="708"/>
        <w:jc w:val="both"/>
      </w:pPr>
      <w:r>
        <w:t>− увеличение площади отремонтированного асфальтового, асфальтобетонного покрытия территорий общего пользования населения;</w:t>
      </w:r>
    </w:p>
    <w:p w:rsidR="00177CEE" w:rsidRDefault="00177CEE" w:rsidP="004E48EC">
      <w:pPr>
        <w:ind w:firstLine="708"/>
        <w:jc w:val="both"/>
      </w:pPr>
      <w:r>
        <w:t>− увеличение количества установленных уличных осветительных приборов на территориях общего пользования;</w:t>
      </w:r>
    </w:p>
    <w:p w:rsidR="00177CEE" w:rsidRDefault="00177CEE" w:rsidP="004E48EC">
      <w:pPr>
        <w:ind w:firstLine="708"/>
        <w:jc w:val="both"/>
      </w:pPr>
      <w:r>
        <w:t>− увеличение доли благоустроенных дворовых территорий от общего количества дворовых территорий;</w:t>
      </w:r>
    </w:p>
    <w:p w:rsidR="00177CEE" w:rsidRDefault="00177CEE" w:rsidP="004E48EC">
      <w:pPr>
        <w:ind w:firstLine="708"/>
        <w:jc w:val="both"/>
      </w:pPr>
      <w:r>
        <w:t>−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177CEE" w:rsidRDefault="00177CEE" w:rsidP="004E48EC">
      <w:pPr>
        <w:ind w:firstLine="708"/>
        <w:jc w:val="both"/>
      </w:pPr>
      <w:r>
        <w:t>− увеличение доли многоквартирных домов с благоустроенными дворовыми территориями;</w:t>
      </w:r>
    </w:p>
    <w:p w:rsidR="00177CEE" w:rsidRDefault="00177CEE" w:rsidP="004E48EC">
      <w:pPr>
        <w:ind w:firstLine="708"/>
        <w:jc w:val="both"/>
      </w:pPr>
      <w:r>
        <w:t xml:space="preserve">− улучшение экологической обстановки и создание среды, комфортной для проживания жителей </w:t>
      </w:r>
      <w:r w:rsidR="00AE170F">
        <w:t>Медногорского городского 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− совершенствование эстетического состояния территории </w:t>
      </w:r>
      <w:r w:rsidR="00AE170F">
        <w:t>Медногорского городского 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− увеличение площади благоустроенных зелёных насаждений в </w:t>
      </w:r>
      <w:r w:rsidR="00412B3A">
        <w:t>Медногорском городском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>− создание зелёных зон для отдыха горожан;</w:t>
      </w:r>
    </w:p>
    <w:p w:rsidR="00177CEE" w:rsidRDefault="00177CEE" w:rsidP="004E48EC">
      <w:pPr>
        <w:ind w:firstLine="708"/>
        <w:jc w:val="both"/>
      </w:pPr>
      <w:r>
        <w:t>− предотвращение сокращения зелёных насаждений;</w:t>
      </w:r>
    </w:p>
    <w:p w:rsidR="00177CEE" w:rsidRDefault="00177CEE" w:rsidP="004E48EC">
      <w:pPr>
        <w:ind w:firstLine="708"/>
        <w:jc w:val="both"/>
      </w:pPr>
      <w:r>
        <w:t xml:space="preserve">− увеличение освещенности улиц </w:t>
      </w:r>
      <w:r w:rsidR="00AE170F">
        <w:t>Медногорского городского 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177CEE" w:rsidRDefault="00177CEE" w:rsidP="004E48EC">
      <w:pPr>
        <w:ind w:firstLine="708"/>
        <w:jc w:val="both"/>
      </w:pPr>
      <w: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177CEE" w:rsidRDefault="00177CEE" w:rsidP="004E48EC">
      <w:pPr>
        <w:ind w:firstLine="708"/>
        <w:jc w:val="both"/>
      </w:pPr>
      <w:r>
        <w:t xml:space="preserve">− благоустройство дворовых территорий многоквартирных домов и мест общего пользования на территории </w:t>
      </w:r>
      <w:r w:rsidR="00AE170F">
        <w:t>Медногорского городского 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lastRenderedPageBreak/>
        <w:t xml:space="preserve">− обеспеченность гармоничной архитектурно-ландшафтной среды </w:t>
      </w:r>
      <w:r w:rsidR="00AE170F">
        <w:t>Медногорского городского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177CEE" w:rsidRDefault="00177CEE" w:rsidP="004E48EC">
      <w:pPr>
        <w:ind w:firstLine="708"/>
        <w:jc w:val="both"/>
      </w:pPr>
      <w: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 w:rsidR="00177CEE" w:rsidRDefault="00177CEE" w:rsidP="004E48EC">
      <w:pPr>
        <w:ind w:firstLine="708"/>
        <w:jc w:val="both"/>
      </w:pPr>
      <w: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t>софинансированию</w:t>
      </w:r>
      <w:proofErr w:type="spellEnd"/>
      <w:r>
        <w:t xml:space="preserve"> мероприятий муниципальной программы;</w:t>
      </w:r>
    </w:p>
    <w:p w:rsidR="00177CEE" w:rsidRDefault="00177CEE" w:rsidP="004E48EC">
      <w:pPr>
        <w:ind w:firstLine="708"/>
        <w:jc w:val="both"/>
      </w:pPr>
      <w:r>
        <w:t>- риски невыполнения исполнителем обязательств, превышения стоимости проекта, риски низкого качества работ;</w:t>
      </w:r>
    </w:p>
    <w:p w:rsidR="00177CEE" w:rsidRDefault="00177CEE" w:rsidP="004E48EC">
      <w:pPr>
        <w:ind w:firstLine="708"/>
        <w:jc w:val="both"/>
      </w:pPr>
      <w: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177CEE" w:rsidRDefault="00177CEE" w:rsidP="004E48EC">
      <w:pPr>
        <w:ind w:firstLine="708"/>
        <w:jc w:val="both"/>
      </w:pPr>
      <w:r>
        <w:t>В целях выявления и минимизации возможных рисков в процессе реализации муниципальной программы предлагается:</w:t>
      </w:r>
    </w:p>
    <w:p w:rsidR="00177CEE" w:rsidRDefault="00177CEE" w:rsidP="004E48EC">
      <w:pPr>
        <w:ind w:firstLine="708"/>
        <w:jc w:val="both"/>
      </w:pPr>
      <w:r>
        <w:t>- перераспределение объемов финансирования в зависимости от динамики и темпов решения тактических задач;</w:t>
      </w:r>
    </w:p>
    <w:p w:rsidR="00177CEE" w:rsidRDefault="00177CEE" w:rsidP="004E48EC">
      <w:pPr>
        <w:ind w:firstLine="708"/>
        <w:jc w:val="both"/>
      </w:pPr>
      <w: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177CEE" w:rsidRDefault="00177CEE" w:rsidP="004E48EC">
      <w:pPr>
        <w:ind w:firstLine="708"/>
        <w:jc w:val="both"/>
      </w:pPr>
      <w:r>
        <w:t>- 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177CEE" w:rsidRDefault="00177CEE" w:rsidP="004E48EC">
      <w:pPr>
        <w:ind w:firstLine="708"/>
        <w:jc w:val="both"/>
      </w:pPr>
      <w: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:rsidR="00177CEE" w:rsidRDefault="00177CEE" w:rsidP="004E48EC">
      <w:pPr>
        <w:ind w:firstLine="708"/>
        <w:jc w:val="both"/>
      </w:pPr>
      <w:r>
        <w:t>- привлечение жителей многоквартирных домов к активному участию в благоустройстве дворовых территорий путем проведения разъяснительной работы.</w:t>
      </w:r>
    </w:p>
    <w:p w:rsidR="00177CEE" w:rsidRDefault="00177CEE" w:rsidP="004E48EC">
      <w:pPr>
        <w:ind w:firstLine="708"/>
        <w:jc w:val="both"/>
      </w:pPr>
      <w: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177CEE" w:rsidRDefault="00177CEE" w:rsidP="00177CEE">
      <w:pPr>
        <w:ind w:firstLine="708"/>
      </w:pPr>
    </w:p>
    <w:p w:rsidR="00B77BAB" w:rsidRDefault="00177CEE" w:rsidP="00B77BAB">
      <w:pPr>
        <w:jc w:val="center"/>
        <w:rPr>
          <w:b/>
        </w:rPr>
      </w:pPr>
      <w:r w:rsidRPr="00B77BAB">
        <w:rPr>
          <w:b/>
        </w:rPr>
        <w:t xml:space="preserve">Раздел 4. Перечень целевых индикаторов и показателей </w:t>
      </w:r>
    </w:p>
    <w:p w:rsidR="00177CEE" w:rsidRPr="00B77BAB" w:rsidRDefault="00177CEE" w:rsidP="00B77BAB">
      <w:pPr>
        <w:jc w:val="center"/>
        <w:rPr>
          <w:b/>
        </w:rPr>
      </w:pPr>
      <w:r w:rsidRPr="00B77BAB">
        <w:rPr>
          <w:b/>
        </w:rPr>
        <w:t>муниципальной программы</w:t>
      </w:r>
    </w:p>
    <w:p w:rsidR="00177CEE" w:rsidRDefault="00177CEE" w:rsidP="00177CEE">
      <w:pPr>
        <w:ind w:firstLine="708"/>
      </w:pPr>
    </w:p>
    <w:p w:rsidR="00177CEE" w:rsidRDefault="00177CEE" w:rsidP="00B77BAB">
      <w:pPr>
        <w:ind w:firstLine="708"/>
        <w:jc w:val="both"/>
      </w:pPr>
      <w:r>
        <w:t xml:space="preserve">Перечень целевых индикаторов и показателей муниципальной программы представлен в </w:t>
      </w:r>
      <w:r w:rsidRPr="00B77BAB">
        <w:rPr>
          <w:b/>
        </w:rPr>
        <w:t>приложении 1</w:t>
      </w:r>
      <w:r>
        <w:t xml:space="preserve"> к муниципальной программе.</w:t>
      </w:r>
    </w:p>
    <w:p w:rsidR="00177CEE" w:rsidRDefault="00177CEE" w:rsidP="00177CEE">
      <w:pPr>
        <w:ind w:firstLine="708"/>
      </w:pPr>
    </w:p>
    <w:p w:rsidR="00177CEE" w:rsidRPr="00B77BAB" w:rsidRDefault="00177CEE" w:rsidP="00B77BAB">
      <w:pPr>
        <w:jc w:val="center"/>
        <w:rPr>
          <w:b/>
        </w:rPr>
      </w:pPr>
      <w:r w:rsidRPr="00B77BAB">
        <w:rPr>
          <w:b/>
        </w:rPr>
        <w:t>Раздел 5. Перечень основных мероприятий муниципальной программы</w:t>
      </w:r>
    </w:p>
    <w:p w:rsidR="00F002F1" w:rsidRDefault="00F002F1" w:rsidP="00177CEE">
      <w:pPr>
        <w:ind w:firstLine="708"/>
      </w:pPr>
    </w:p>
    <w:p w:rsidR="00177CEE" w:rsidRDefault="00177CEE" w:rsidP="00B77BAB">
      <w:pPr>
        <w:ind w:firstLine="708"/>
        <w:jc w:val="both"/>
      </w:pPr>
      <w:r>
        <w:t xml:space="preserve"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</w:t>
      </w:r>
      <w:r w:rsidR="00AE170F">
        <w:t>Медногорского городского поселения</w:t>
      </w:r>
      <w:r>
        <w:t>.</w:t>
      </w:r>
    </w:p>
    <w:p w:rsidR="00177CEE" w:rsidRDefault="00177CEE" w:rsidP="00B77BAB">
      <w:pPr>
        <w:ind w:firstLine="708"/>
        <w:jc w:val="both"/>
      </w:pPr>
      <w:r>
        <w:t>В ходе реализации Программы предусматривается организация и проведение следующих мероприятий:</w:t>
      </w:r>
    </w:p>
    <w:p w:rsidR="00177CEE" w:rsidRDefault="00177CEE" w:rsidP="00B77BAB">
      <w:pPr>
        <w:ind w:firstLine="708"/>
        <w:jc w:val="both"/>
      </w:pPr>
      <w:r>
        <w:t>- благоустройство дворовых территорий многоквартирных домов;</w:t>
      </w:r>
    </w:p>
    <w:p w:rsidR="00177CEE" w:rsidRDefault="00177CEE" w:rsidP="00B77BAB">
      <w:pPr>
        <w:ind w:firstLine="708"/>
        <w:jc w:val="both"/>
      </w:pPr>
      <w:r>
        <w:t xml:space="preserve">- благоустройство территорий общего пользования </w:t>
      </w:r>
      <w:r w:rsidR="00AE170F">
        <w:t>Медногорского городского поселения</w:t>
      </w:r>
      <w:r>
        <w:t>.</w:t>
      </w:r>
    </w:p>
    <w:p w:rsidR="00177CEE" w:rsidRDefault="00177CEE" w:rsidP="00B77BAB">
      <w:pPr>
        <w:ind w:firstLine="708"/>
        <w:jc w:val="both"/>
      </w:pPr>
      <w:r>
        <w:t>Основное мероприятие Программы направлено на решение основных задач Программы.</w:t>
      </w:r>
    </w:p>
    <w:p w:rsidR="00177CEE" w:rsidRDefault="00177CEE" w:rsidP="00B77BAB">
      <w:pPr>
        <w:ind w:firstLine="708"/>
        <w:jc w:val="both"/>
      </w:pPr>
      <w: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177CEE" w:rsidRDefault="00177CEE" w:rsidP="00B77BAB">
      <w:pPr>
        <w:ind w:firstLine="708"/>
        <w:jc w:val="both"/>
      </w:pPr>
      <w:r>
        <w:lastRenderedPageBreak/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177CEE" w:rsidRDefault="00177CEE" w:rsidP="00B77BAB">
      <w:pPr>
        <w:ind w:firstLine="708"/>
        <w:jc w:val="both"/>
      </w:pPr>
      <w:r>
        <w:t>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177CEE" w:rsidRDefault="00177CEE" w:rsidP="00B77BAB">
      <w:pPr>
        <w:ind w:firstLine="708"/>
        <w:jc w:val="both"/>
      </w:pPr>
      <w:r>
        <w:t>Перечень основных мероприятий муниципальной</w:t>
      </w:r>
      <w:r w:rsidR="00F002F1">
        <w:t xml:space="preserve"> </w:t>
      </w:r>
      <w:r w:rsidR="00F002F1" w:rsidRPr="00F002F1">
        <w:t xml:space="preserve">программы приведен в </w:t>
      </w:r>
      <w:r w:rsidR="00F002F1" w:rsidRPr="00B77BAB">
        <w:rPr>
          <w:b/>
        </w:rPr>
        <w:t>приложении 2</w:t>
      </w:r>
      <w:r w:rsidR="00F002F1" w:rsidRPr="00F002F1">
        <w:t xml:space="preserve"> к муниципальной программе.</w:t>
      </w:r>
    </w:p>
    <w:p w:rsidR="00F002F1" w:rsidRDefault="00F002F1" w:rsidP="00B77BAB">
      <w:pPr>
        <w:ind w:firstLine="708"/>
        <w:jc w:val="both"/>
      </w:pP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5.1. Перечень работ по благоустройству территории общего пользования населения</w:t>
      </w:r>
    </w:p>
    <w:p w:rsidR="00F002F1" w:rsidRDefault="00F002F1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</w:pPr>
      <w:r>
        <w:t>Работы по благоустройству территорий общего пользования населения могут проводиться по следующим направлениям:</w:t>
      </w:r>
    </w:p>
    <w:p w:rsidR="00F002F1" w:rsidRDefault="00F002F1" w:rsidP="00B77BAB">
      <w:pPr>
        <w:ind w:firstLine="708"/>
        <w:jc w:val="both"/>
      </w:pPr>
      <w:r>
        <w:t>- устройство новых асфальтобетонных и плиточных покрытий территорий общего пользования;</w:t>
      </w:r>
    </w:p>
    <w:p w:rsidR="00F002F1" w:rsidRDefault="00F002F1" w:rsidP="00B77BAB">
      <w:pPr>
        <w:ind w:firstLine="708"/>
        <w:jc w:val="both"/>
      </w:pPr>
      <w:r>
        <w:t>- ремонт асфальтобетонных покрытий и покрытий из тротуарных плит;</w:t>
      </w:r>
    </w:p>
    <w:p w:rsidR="00F002F1" w:rsidRDefault="00F002F1" w:rsidP="00B77BAB">
      <w:pPr>
        <w:ind w:firstLine="708"/>
        <w:jc w:val="both"/>
      </w:pPr>
      <w:r>
        <w:t>- установка, замена и ремонт бордюрного камня с последующей окраской или без таковой;</w:t>
      </w:r>
    </w:p>
    <w:p w:rsidR="00F002F1" w:rsidRDefault="00F002F1" w:rsidP="00B77BAB">
      <w:pPr>
        <w:ind w:firstLine="708"/>
        <w:jc w:val="both"/>
      </w:pPr>
      <w:r>
        <w:t>- устройство парковочных карманов;</w:t>
      </w:r>
    </w:p>
    <w:p w:rsidR="00F002F1" w:rsidRDefault="00F002F1" w:rsidP="00B77BAB">
      <w:pPr>
        <w:ind w:firstLine="708"/>
        <w:jc w:val="both"/>
      </w:pPr>
      <w:r>
        <w:t>- установка скамеек (лавочек) и урн для сбора мусора, асфальтирование карманов под ними;</w:t>
      </w:r>
    </w:p>
    <w:p w:rsidR="00F002F1" w:rsidRDefault="00F002F1" w:rsidP="00B77BAB">
      <w:pPr>
        <w:ind w:firstLine="708"/>
        <w:jc w:val="both"/>
      </w:pPr>
      <w:r>
        <w:t>- устройство расширений проезжих частей;</w:t>
      </w:r>
    </w:p>
    <w:p w:rsidR="00F002F1" w:rsidRDefault="00F002F1" w:rsidP="00B77BAB">
      <w:pPr>
        <w:ind w:firstLine="708"/>
        <w:jc w:val="both"/>
      </w:pPr>
      <w:r>
        <w:t>- устройство и ремонт асфальтированных дорожек и дорожек из тротуарной плитки;</w:t>
      </w:r>
    </w:p>
    <w:p w:rsidR="00F002F1" w:rsidRDefault="00F002F1" w:rsidP="00B77BAB">
      <w:pPr>
        <w:ind w:firstLine="708"/>
        <w:jc w:val="both"/>
      </w:pPr>
      <w:r>
        <w:t>- установка детского, игрового, спортивного оборудования, а также обустройство входных групп, арок, художественных композиций и пр.;</w:t>
      </w:r>
    </w:p>
    <w:p w:rsidR="00F002F1" w:rsidRDefault="00F002F1" w:rsidP="00B77BAB">
      <w:pPr>
        <w:ind w:firstLine="708"/>
        <w:jc w:val="both"/>
      </w:pPr>
      <w:r>
        <w:t xml:space="preserve">- устройство </w:t>
      </w:r>
      <w:proofErr w:type="spellStart"/>
      <w:r>
        <w:t>травмобезопасных</w:t>
      </w:r>
      <w:proofErr w:type="spellEnd"/>
      <w: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F002F1" w:rsidRDefault="00F002F1" w:rsidP="00B77BAB">
      <w:pPr>
        <w:ind w:firstLine="708"/>
        <w:jc w:val="both"/>
      </w:pPr>
      <w: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>
        <w:t>травмобезопасных</w:t>
      </w:r>
      <w:proofErr w:type="spellEnd"/>
      <w:r>
        <w:t xml:space="preserve"> покрытий на них (резиновое покрытие, искусственная трава), нанесением разметки, устройством трибун;</w:t>
      </w:r>
    </w:p>
    <w:p w:rsidR="00F002F1" w:rsidRDefault="00F002F1" w:rsidP="00B77BAB">
      <w:pPr>
        <w:ind w:firstLine="708"/>
        <w:jc w:val="both"/>
      </w:pPr>
      <w:r>
        <w:t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F002F1" w:rsidRDefault="00F002F1" w:rsidP="00B77BAB">
      <w:pPr>
        <w:ind w:firstLine="708"/>
        <w:jc w:val="both"/>
      </w:pPr>
      <w:r>
        <w:t>- устройство наружного освещения территорий общего пользования с установкой опор освещения, прокладкой СИП, установкой светодиодных светильников;</w:t>
      </w:r>
    </w:p>
    <w:p w:rsidR="00F002F1" w:rsidRDefault="00F002F1" w:rsidP="00B77BAB">
      <w:pPr>
        <w:ind w:firstLine="708"/>
        <w:jc w:val="both"/>
      </w:pPr>
      <w: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>
        <w:t>кронирование</w:t>
      </w:r>
      <w:proofErr w:type="spellEnd"/>
      <w:r>
        <w:t xml:space="preserve"> деревьев, корчевание пней, завоз грунта и пр.;</w:t>
      </w:r>
    </w:p>
    <w:p w:rsidR="00F002F1" w:rsidRDefault="00F002F1" w:rsidP="00B77BAB">
      <w:pPr>
        <w:ind w:firstLine="708"/>
        <w:jc w:val="both"/>
      </w:pPr>
      <w: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F002F1" w:rsidRDefault="00F002F1" w:rsidP="00B77BAB">
      <w:pPr>
        <w:ind w:firstLine="708"/>
        <w:jc w:val="both"/>
      </w:pPr>
      <w:proofErr w:type="gramStart"/>
      <w:r>
        <w:t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</w:t>
      </w:r>
      <w:proofErr w:type="gramEnd"/>
    </w:p>
    <w:p w:rsidR="00F002F1" w:rsidRDefault="00F002F1" w:rsidP="00B77BAB">
      <w:pPr>
        <w:ind w:firstLine="708"/>
        <w:jc w:val="both"/>
      </w:pPr>
      <w: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F002F1" w:rsidRDefault="00F002F1" w:rsidP="00B77BAB">
      <w:pPr>
        <w:ind w:firstLine="708"/>
        <w:jc w:val="both"/>
      </w:pPr>
      <w:r>
        <w:t>- 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F002F1" w:rsidRDefault="00F002F1" w:rsidP="00B77BAB">
      <w:pPr>
        <w:ind w:firstLine="708"/>
        <w:jc w:val="both"/>
      </w:pPr>
      <w:r>
        <w:t>- устройство пандусов для обеспечения беспрепятственного перемещения маломобильных групп населения;</w:t>
      </w:r>
    </w:p>
    <w:p w:rsidR="00F002F1" w:rsidRDefault="00F002F1" w:rsidP="00B77BAB">
      <w:pPr>
        <w:ind w:firstLine="708"/>
        <w:jc w:val="both"/>
      </w:pPr>
      <w: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F002F1" w:rsidRDefault="00F002F1" w:rsidP="00B77BAB">
      <w:pPr>
        <w:ind w:firstLine="708"/>
        <w:jc w:val="both"/>
      </w:pPr>
      <w:r>
        <w:t>- установка вазонов, цветочниц;</w:t>
      </w:r>
    </w:p>
    <w:p w:rsidR="00F002F1" w:rsidRDefault="00F002F1" w:rsidP="00B77BAB">
      <w:pPr>
        <w:ind w:firstLine="708"/>
        <w:jc w:val="both"/>
      </w:pPr>
      <w:r>
        <w:lastRenderedPageBreak/>
        <w:t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</w:t>
      </w:r>
    </w:p>
    <w:p w:rsidR="00F002F1" w:rsidRDefault="00F002F1" w:rsidP="00B77BAB">
      <w:pPr>
        <w:ind w:firstLine="708"/>
        <w:jc w:val="both"/>
      </w:pPr>
      <w: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F002F1" w:rsidRDefault="00F002F1" w:rsidP="00B77BAB">
      <w:pPr>
        <w:ind w:firstLine="708"/>
        <w:jc w:val="both"/>
      </w:pP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5.2. Минимальный перечень работ</w:t>
      </w:r>
      <w:r w:rsidR="00B77BAB" w:rsidRPr="00B77BAB">
        <w:rPr>
          <w:b/>
        </w:rPr>
        <w:t xml:space="preserve"> </w:t>
      </w:r>
      <w:r w:rsidRPr="00B77BAB">
        <w:rPr>
          <w:b/>
        </w:rPr>
        <w:t>по благоустройству дворовых территорий</w:t>
      </w:r>
    </w:p>
    <w:p w:rsidR="00F002F1" w:rsidRDefault="00F002F1" w:rsidP="00B77BAB">
      <w:pPr>
        <w:ind w:firstLine="708"/>
        <w:jc w:val="both"/>
      </w:pPr>
      <w:r>
        <w:t>Минимальный перечень работ по благоустройству дворовых территорий включает в себя следующие виды работ:</w:t>
      </w:r>
    </w:p>
    <w:p w:rsidR="00F002F1" w:rsidRDefault="00F002F1" w:rsidP="00B77BAB">
      <w:pPr>
        <w:ind w:firstLine="708"/>
        <w:jc w:val="both"/>
      </w:pPr>
      <w:r>
        <w:t>- ремонт дворовых проездов (асфальтирование);</w:t>
      </w:r>
    </w:p>
    <w:p w:rsidR="00F002F1" w:rsidRDefault="00F002F1" w:rsidP="00B77BAB">
      <w:pPr>
        <w:ind w:firstLine="708"/>
        <w:jc w:val="both"/>
      </w:pPr>
      <w:r>
        <w:t>- обеспечение освещения дворовых территорий;</w:t>
      </w:r>
    </w:p>
    <w:p w:rsidR="00F002F1" w:rsidRDefault="00F002F1" w:rsidP="00B77BAB">
      <w:pPr>
        <w:ind w:firstLine="708"/>
        <w:jc w:val="both"/>
      </w:pPr>
      <w:r>
        <w:t>- установка скамеек (лавочек);</w:t>
      </w:r>
    </w:p>
    <w:p w:rsidR="00F002F1" w:rsidRDefault="00F002F1" w:rsidP="00B77BAB">
      <w:pPr>
        <w:ind w:firstLine="708"/>
        <w:jc w:val="both"/>
      </w:pPr>
      <w:r>
        <w:t>- установка урн для мусора.</w:t>
      </w: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5.3. Дополнительный перечень работ</w:t>
      </w:r>
      <w:r w:rsidR="00B77BAB" w:rsidRPr="00B77BAB">
        <w:rPr>
          <w:b/>
        </w:rPr>
        <w:t xml:space="preserve"> </w:t>
      </w:r>
      <w:r w:rsidRPr="00B77BAB">
        <w:rPr>
          <w:b/>
        </w:rPr>
        <w:t>по благоустройству дворовых территорий</w:t>
      </w:r>
    </w:p>
    <w:p w:rsidR="00F002F1" w:rsidRDefault="00F002F1" w:rsidP="00B77BAB">
      <w:pPr>
        <w:ind w:firstLine="708"/>
        <w:jc w:val="both"/>
      </w:pPr>
      <w:r>
        <w:t>Дополнительный перечень работ по благоустройству дворовых территорий реализуется при условии обязательного трудового участия жителей многоквартирных домов, территория которых благоустраивается, и включает в себя следующие виды работ:</w:t>
      </w:r>
    </w:p>
    <w:p w:rsidR="0024260F" w:rsidRDefault="0024260F" w:rsidP="0024260F">
      <w:pPr>
        <w:ind w:firstLine="708"/>
        <w:jc w:val="both"/>
      </w:pPr>
      <w:r>
        <w:t>-оборудование детских и (или) спортивных площадок, площадок для отдыха и досуга, площадок для выгула домашних животных;</w:t>
      </w:r>
    </w:p>
    <w:p w:rsidR="0024260F" w:rsidRDefault="0024260F" w:rsidP="0024260F">
      <w:pPr>
        <w:ind w:firstLine="708"/>
        <w:jc w:val="both"/>
      </w:pPr>
      <w:r>
        <w:t>-оборудование автомобильных парковок;</w:t>
      </w:r>
    </w:p>
    <w:p w:rsidR="0024260F" w:rsidRDefault="0024260F" w:rsidP="0024260F">
      <w:pPr>
        <w:ind w:firstLine="708"/>
        <w:jc w:val="both"/>
      </w:pPr>
      <w:r>
        <w:t>-ремонт тротуаров и пешеходных дорожек;</w:t>
      </w:r>
    </w:p>
    <w:p w:rsidR="0024260F" w:rsidRDefault="0024260F" w:rsidP="0024260F">
      <w:pPr>
        <w:ind w:firstLine="708"/>
        <w:jc w:val="both"/>
      </w:pPr>
      <w:r>
        <w:t>-установка малых архитектурных форм;</w:t>
      </w:r>
    </w:p>
    <w:p w:rsidR="0024260F" w:rsidRDefault="0024260F" w:rsidP="0024260F">
      <w:pPr>
        <w:ind w:firstLine="708"/>
        <w:jc w:val="both"/>
      </w:pPr>
      <w:r>
        <w:t>-озеленение территорий;</w:t>
      </w:r>
    </w:p>
    <w:p w:rsidR="0024260F" w:rsidRDefault="0024260F" w:rsidP="0024260F">
      <w:pPr>
        <w:ind w:firstLine="708"/>
        <w:jc w:val="both"/>
      </w:pPr>
      <w:r>
        <w:t>-установка ограждений;</w:t>
      </w:r>
    </w:p>
    <w:p w:rsidR="0024260F" w:rsidRDefault="0024260F" w:rsidP="0024260F">
      <w:pPr>
        <w:ind w:firstLine="708"/>
        <w:jc w:val="both"/>
      </w:pPr>
      <w:r>
        <w:t>-оборудование контейнерных площадок, предназначенных для размещения контейнеров и бункеров для сбора и накопления твердых коммунальных отходов;</w:t>
      </w:r>
    </w:p>
    <w:p w:rsidR="0024260F" w:rsidRDefault="0024260F" w:rsidP="00B77BAB">
      <w:pPr>
        <w:ind w:firstLine="708"/>
        <w:jc w:val="both"/>
      </w:pPr>
      <w:r>
        <w:t>-иные виды работ</w:t>
      </w:r>
      <w:r w:rsidR="005E519E">
        <w:t>.</w:t>
      </w:r>
    </w:p>
    <w:p w:rsidR="005E519E" w:rsidRDefault="005E519E" w:rsidP="00B77BAB">
      <w:pPr>
        <w:ind w:firstLine="708"/>
        <w:jc w:val="both"/>
      </w:pPr>
    </w:p>
    <w:p w:rsidR="00A83B2A" w:rsidRPr="00A83B2A" w:rsidRDefault="00F002F1" w:rsidP="00A83B2A">
      <w:pPr>
        <w:ind w:firstLine="708"/>
        <w:jc w:val="both"/>
        <w:rPr>
          <w:b/>
        </w:rPr>
      </w:pPr>
      <w:r w:rsidRPr="00A83B2A">
        <w:rPr>
          <w:b/>
        </w:rPr>
        <w:t xml:space="preserve">5.4. </w:t>
      </w:r>
      <w:r w:rsidR="00A83B2A" w:rsidRPr="00A83B2A">
        <w:rPr>
          <w:b/>
        </w:rPr>
        <w:t>Условия о форме и минимальной доле трудового и финансового участия заинтересованных лиц, организаций в выполнении дополнительного перечня работ по благоустройству дворовых территорий</w:t>
      </w:r>
    </w:p>
    <w:p w:rsidR="00A83B2A" w:rsidRDefault="00A83B2A" w:rsidP="0024260F">
      <w:pPr>
        <w:ind w:firstLine="708"/>
        <w:jc w:val="both"/>
      </w:pPr>
    </w:p>
    <w:p w:rsidR="0024260F" w:rsidRDefault="0024260F" w:rsidP="0024260F">
      <w:pPr>
        <w:ind w:firstLine="708"/>
        <w:jc w:val="both"/>
      </w:pPr>
      <w:r>
        <w:t>Форма трудового участия собственников помещений в реализации мероприятий по благоустройству дворовой территории должна быть определена в решении общего собрания собственников помещений в одной из следующих форм:</w:t>
      </w:r>
    </w:p>
    <w:p w:rsidR="0024260F" w:rsidRDefault="0024260F" w:rsidP="0024260F">
      <w:pPr>
        <w:ind w:firstLine="708"/>
        <w:jc w:val="both"/>
      </w:pPr>
      <w:r>
        <w:t>- проведение собственниками мероприятий по уборке дворовой территории;</w:t>
      </w:r>
    </w:p>
    <w:p w:rsidR="0024260F" w:rsidRDefault="0024260F" w:rsidP="0024260F">
      <w:pPr>
        <w:ind w:firstLine="708"/>
        <w:jc w:val="both"/>
      </w:pPr>
      <w:r>
        <w:t>- участие в окраске установленного или существующего оборудования, ограждений;</w:t>
      </w:r>
    </w:p>
    <w:p w:rsidR="0024260F" w:rsidRDefault="0024260F" w:rsidP="0024260F">
      <w:pPr>
        <w:ind w:firstLine="708"/>
        <w:jc w:val="both"/>
      </w:pPr>
      <w:r>
        <w:t>-подготовка объекта дворовой территории к началу работ по благоустройству (снятие старого оборудования, уборка мусора и т.д.)</w:t>
      </w:r>
    </w:p>
    <w:p w:rsidR="0024260F" w:rsidRDefault="0024260F" w:rsidP="0024260F">
      <w:pPr>
        <w:ind w:firstLine="708"/>
        <w:jc w:val="both"/>
      </w:pPr>
      <w:proofErr w:type="gramStart"/>
      <w:r>
        <w:t>- иные мероприятия по выбору собственников, такие как участие жильцов в изготовлении и установке дополнительных скамеек, высаживание цветов, деревьев,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информационных стендах на самом объекте, в общественных местах (торгово-развлекательные центры, знаковые места и площадки), в холлах значимых и социальных инфраструктурных</w:t>
      </w:r>
      <w:proofErr w:type="gramEnd"/>
      <w:r>
        <w:t xml:space="preserve"> объектов, расположенных по соседству с проектируемой территории или на ней (в зоне входной группы поликлиники, ДК, библиотеки, спортивные центры).</w:t>
      </w:r>
    </w:p>
    <w:p w:rsidR="0024260F" w:rsidRDefault="0024260F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</w:pPr>
      <w:r>
        <w:t>При реализации муниципальной программы предусматривается:</w:t>
      </w:r>
    </w:p>
    <w:p w:rsidR="00F002F1" w:rsidRDefault="00F002F1" w:rsidP="00B77BAB">
      <w:pPr>
        <w:ind w:firstLine="708"/>
        <w:jc w:val="both"/>
      </w:pPr>
      <w:r>
        <w:lastRenderedPageBreak/>
        <w:t>а) трудовое участие граждан и заинтересованных организаций при выполнении и минимального и дополнительного перечней работ;</w:t>
      </w:r>
    </w:p>
    <w:p w:rsidR="00F002F1" w:rsidRDefault="00F002F1" w:rsidP="00B77BAB">
      <w:pPr>
        <w:ind w:firstLine="708"/>
        <w:jc w:val="both"/>
      </w:pPr>
      <w: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F002F1" w:rsidRDefault="00F002F1" w:rsidP="00B77BAB">
      <w:pPr>
        <w:ind w:firstLine="708"/>
        <w:jc w:val="both"/>
      </w:pPr>
      <w:r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>
        <w:t>безбарьерной</w:t>
      </w:r>
      <w:proofErr w:type="spellEnd"/>
      <w:r>
        <w:t xml:space="preserve"> среды для маломобильных граждан в зоне общественных пространств;</w:t>
      </w:r>
    </w:p>
    <w:p w:rsidR="00F002F1" w:rsidRDefault="00F002F1" w:rsidP="00B77BAB">
      <w:pPr>
        <w:ind w:firstLine="708"/>
        <w:jc w:val="both"/>
      </w:pPr>
      <w:r>
        <w:t>г) проведение мероприятий по поддержанию текущего уровня</w:t>
      </w:r>
      <w:r w:rsidRPr="00F002F1">
        <w:t xml:space="preserve"> </w:t>
      </w:r>
      <w:r>
        <w:t>благоустройства (освещение, озеленение, уборка территорий и т.д.);</w:t>
      </w:r>
    </w:p>
    <w:p w:rsidR="00F002F1" w:rsidRDefault="00F002F1" w:rsidP="00B77BAB">
      <w:pPr>
        <w:ind w:firstLine="708"/>
        <w:jc w:val="both"/>
      </w:pPr>
      <w: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F002F1" w:rsidRDefault="00F002F1" w:rsidP="00B77BAB">
      <w:pPr>
        <w:ind w:firstLine="708"/>
        <w:jc w:val="both"/>
      </w:pPr>
      <w: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F002F1" w:rsidRDefault="00F002F1" w:rsidP="00B77BAB">
      <w:pPr>
        <w:ind w:firstLine="708"/>
        <w:jc w:val="both"/>
      </w:pPr>
      <w:r>
        <w:t>ж) срок проведения общественных обсуждений проекта муниципальной программы на 2018-2022 годы - не менее 30 календарных дней;</w:t>
      </w:r>
    </w:p>
    <w:p w:rsidR="00F002F1" w:rsidRDefault="00F002F1" w:rsidP="00B77BAB">
      <w:pPr>
        <w:ind w:firstLine="708"/>
        <w:jc w:val="both"/>
      </w:pPr>
      <w:r>
        <w:t xml:space="preserve">з) типовая визуализация образцов элементов благоустройства, предлагаемых к размещению на </w:t>
      </w:r>
      <w:proofErr w:type="gramStart"/>
      <w:r>
        <w:t>дворовой</w:t>
      </w:r>
      <w:proofErr w:type="gramEnd"/>
      <w:r>
        <w:t xml:space="preserve"> территорий из минимального перечня работ;</w:t>
      </w:r>
    </w:p>
    <w:p w:rsidR="00F002F1" w:rsidRDefault="00F002F1" w:rsidP="00B77BAB">
      <w:pPr>
        <w:ind w:firstLine="708"/>
        <w:jc w:val="both"/>
      </w:pPr>
      <w: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F002F1" w:rsidRDefault="00F002F1" w:rsidP="00B77BAB">
      <w:pPr>
        <w:ind w:firstLine="708"/>
        <w:jc w:val="both"/>
      </w:pPr>
      <w:r>
        <w:t>к) осуществление общественного контроля;</w:t>
      </w:r>
    </w:p>
    <w:p w:rsidR="00F002F1" w:rsidRDefault="00F002F1" w:rsidP="00B77BAB">
      <w:pPr>
        <w:ind w:firstLine="708"/>
        <w:jc w:val="both"/>
      </w:pPr>
      <w:r>
        <w:t xml:space="preserve">л) проведение общественных обсуждений с использованием интернет </w:t>
      </w:r>
      <w:proofErr w:type="gramStart"/>
      <w:r>
        <w:t>-т</w:t>
      </w:r>
      <w:proofErr w:type="gramEnd"/>
      <w:r>
        <w:t>ехнологий.</w:t>
      </w:r>
    </w:p>
    <w:p w:rsidR="00A83B2A" w:rsidRDefault="00A83B2A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</w:pPr>
      <w:proofErr w:type="gramStart"/>
      <w: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002F1" w:rsidRDefault="00F002F1" w:rsidP="00B77BAB">
      <w:pPr>
        <w:ind w:firstLine="708"/>
        <w:jc w:val="both"/>
      </w:pPr>
      <w:proofErr w:type="gramStart"/>
      <w:r>
        <w:t>Инициативная группа по окончании работ, изложенных в перечне</w:t>
      </w:r>
      <w:r w:rsidR="00A83B2A">
        <w:t xml:space="preserve"> минимальных и</w:t>
      </w:r>
      <w:r>
        <w:t xml:space="preserve"> дополнительных работ, представляет в администрацию </w:t>
      </w:r>
      <w:r w:rsidR="00AE170F">
        <w:t>Медногорского городского поселения</w:t>
      </w:r>
      <w:r>
        <w:t xml:space="preserve">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  <w:proofErr w:type="gramEnd"/>
    </w:p>
    <w:p w:rsidR="00F002F1" w:rsidRDefault="00F002F1" w:rsidP="00B77BAB">
      <w:pPr>
        <w:ind w:firstLine="708"/>
        <w:jc w:val="both"/>
      </w:pPr>
    </w:p>
    <w:p w:rsidR="00F002F1" w:rsidRPr="00A83B2A" w:rsidRDefault="00F002F1" w:rsidP="00B77BAB">
      <w:pPr>
        <w:ind w:firstLine="708"/>
        <w:jc w:val="both"/>
        <w:rPr>
          <w:b/>
        </w:rPr>
      </w:pPr>
      <w:r w:rsidRPr="00A83B2A">
        <w:rPr>
          <w:b/>
        </w:rPr>
        <w:t>5.5. Условие о проведении работ по благоустройству</w:t>
      </w:r>
      <w:r w:rsidR="00A83B2A" w:rsidRPr="00A83B2A">
        <w:rPr>
          <w:b/>
        </w:rPr>
        <w:t xml:space="preserve"> </w:t>
      </w:r>
      <w:r w:rsidRPr="00A83B2A">
        <w:rPr>
          <w:b/>
        </w:rPr>
        <w:t>обеспечения доступности для маломобильных групп населения</w:t>
      </w:r>
    </w:p>
    <w:p w:rsidR="00F002F1" w:rsidRDefault="00F002F1" w:rsidP="00B77BAB">
      <w:pPr>
        <w:ind w:firstLine="708"/>
        <w:jc w:val="both"/>
      </w:pPr>
      <w: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</w:t>
      </w:r>
      <w:proofErr w:type="gramStart"/>
      <w:r>
        <w:t xml:space="preserve"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</w:t>
      </w:r>
      <w:r w:rsidR="00412B3A">
        <w:t>Совета</w:t>
      </w:r>
      <w:r>
        <w:t xml:space="preserve"> </w:t>
      </w:r>
      <w:r w:rsidR="00AE170F">
        <w:t>Медногорского городского поселения</w:t>
      </w:r>
      <w:r>
        <w:t xml:space="preserve"> от </w:t>
      </w:r>
      <w:r w:rsidR="00A83B2A">
        <w:t>31 июля</w:t>
      </w:r>
      <w:r>
        <w:t xml:space="preserve"> 201</w:t>
      </w:r>
      <w:r w:rsidR="00A83B2A">
        <w:t>7</w:t>
      </w:r>
      <w:r>
        <w:t xml:space="preserve"> года №</w:t>
      </w:r>
      <w:r w:rsidR="00A83B2A">
        <w:t xml:space="preserve"> 14</w:t>
      </w:r>
      <w:r>
        <w:t xml:space="preserve"> «Об утверждении Правил благоустройства территории </w:t>
      </w:r>
      <w:r w:rsidR="00AE170F">
        <w:t>Медногорского городского поселения</w:t>
      </w:r>
      <w:r>
        <w:t>» и в соответствии со сводом правил N СП</w:t>
      </w:r>
      <w:proofErr w:type="gramEnd"/>
      <w:r>
        <w:t xml:space="preserve"> 59.13330.2012 "Доступность зданий и сооружений для маломобильных групп населения".</w:t>
      </w:r>
    </w:p>
    <w:p w:rsidR="00F002F1" w:rsidRDefault="00F002F1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  <w:rPr>
          <w:b/>
        </w:rPr>
      </w:pPr>
      <w:r w:rsidRPr="00A83B2A">
        <w:rPr>
          <w:b/>
        </w:rPr>
        <w:t>5.6. Нормативная стоимость (единичные расценки) работ</w:t>
      </w:r>
      <w:r w:rsidR="00A83B2A">
        <w:rPr>
          <w:b/>
        </w:rPr>
        <w:t xml:space="preserve"> </w:t>
      </w:r>
      <w:r w:rsidRPr="00A83B2A">
        <w:rPr>
          <w:b/>
        </w:rPr>
        <w:t>по благоустройству дворовых территорий, входящих</w:t>
      </w:r>
      <w:r w:rsidR="007C474E">
        <w:rPr>
          <w:b/>
        </w:rPr>
        <w:t xml:space="preserve"> в состав перечня работ</w:t>
      </w:r>
    </w:p>
    <w:p w:rsidR="007C474E" w:rsidRDefault="007C474E" w:rsidP="007C474E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Ориентировочная нормативная стоимость (единичные расценки) </w:t>
      </w: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  по благоустройству дворовых территорий, входящих </w:t>
      </w: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состав минимального перечня таких работ</w:t>
      </w:r>
    </w:p>
    <w:p w:rsidR="007C474E" w:rsidRDefault="007C474E" w:rsidP="007C474E">
      <w:pPr>
        <w:autoSpaceDE w:val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5505"/>
        <w:gridCol w:w="1350"/>
        <w:gridCol w:w="1893"/>
      </w:tblGrid>
      <w:tr w:rsidR="007C474E" w:rsidTr="007C474E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№</w:t>
            </w:r>
          </w:p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rPr>
                <w:sz w:val="22"/>
                <w:szCs w:val="22"/>
              </w:rPr>
              <w:t>Ориентировочная стоимость работ, руб. (с учетом НДС)</w:t>
            </w: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1.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Разборка покрытий и </w:t>
            </w:r>
            <w:proofErr w:type="gramStart"/>
            <w:r>
              <w:rPr>
                <w:color w:val="000000"/>
                <w:sz w:val="22"/>
              </w:rPr>
              <w:t>оснований</w:t>
            </w:r>
            <w:proofErr w:type="gramEnd"/>
            <w:r>
              <w:rPr>
                <w:color w:val="000000"/>
                <w:sz w:val="22"/>
              </w:rPr>
              <w:t xml:space="preserve"> асфальтобетонных молотками отбойными с погрузкой и перевозкой лома асфальтобетона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74E" w:rsidRDefault="007C474E">
            <w:pPr>
              <w:jc w:val="center"/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spellEnd"/>
            <w:proofErr w:type="gramEnd"/>
          </w:p>
          <w:p w:rsidR="007C474E" w:rsidRDefault="007C474E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2.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Снятие деформированных асфальтобетонных покрытий фрезами толщиной слоя: до 50 мм с погрузкой и перевозкой лома асфальтобетона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74E" w:rsidRDefault="007C474E">
            <w:pPr>
              <w:jc w:val="center"/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spellEnd"/>
            <w:proofErr w:type="gramEnd"/>
          </w:p>
          <w:p w:rsidR="007C474E" w:rsidRDefault="007C474E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3.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r>
              <w:rPr>
                <w:color w:val="000000"/>
                <w:sz w:val="22"/>
              </w:rPr>
              <w:t>Замена дорожного бортового камня (</w:t>
            </w:r>
            <w:proofErr w:type="spellStart"/>
            <w:r>
              <w:rPr>
                <w:color w:val="000000"/>
                <w:sz w:val="22"/>
              </w:rPr>
              <w:t>БР</w:t>
            </w:r>
            <w:proofErr w:type="spellEnd"/>
            <w:r>
              <w:rPr>
                <w:color w:val="000000"/>
                <w:sz w:val="22"/>
              </w:rPr>
              <w:t xml:space="preserve"> 100.30.15) с подготовкой почвы для устройства газона с внесением растительной земли слоем 10 см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4.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r>
              <w:rPr>
                <w:color w:val="000000"/>
                <w:sz w:val="22"/>
              </w:rPr>
              <w:t>Замена тротуарного бортового камня (</w:t>
            </w:r>
            <w:proofErr w:type="spellStart"/>
            <w:r>
              <w:rPr>
                <w:color w:val="000000"/>
                <w:sz w:val="22"/>
              </w:rPr>
              <w:t>БР</w:t>
            </w:r>
            <w:proofErr w:type="spellEnd"/>
            <w:r>
              <w:rPr>
                <w:color w:val="000000"/>
                <w:sz w:val="22"/>
              </w:rPr>
              <w:t xml:space="preserve"> 100.20.8) с подготовкой почвы для устройства газона с внесением растительной земли слоем 10 см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 xml:space="preserve">1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5.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Устройство покрытия толщиной 5 см из горячих асфальтобетонных смесей марки: </w:t>
            </w:r>
            <w:proofErr w:type="spellStart"/>
            <w:r>
              <w:rPr>
                <w:color w:val="000000"/>
                <w:sz w:val="22"/>
              </w:rPr>
              <w:t>II</w:t>
            </w:r>
            <w:proofErr w:type="spellEnd"/>
            <w:r>
              <w:rPr>
                <w:color w:val="000000"/>
                <w:sz w:val="22"/>
              </w:rPr>
              <w:t>, типа</w:t>
            </w:r>
            <w:proofErr w:type="gramStart"/>
            <w:r>
              <w:rPr>
                <w:color w:val="000000"/>
                <w:sz w:val="22"/>
              </w:rPr>
              <w:t xml:space="preserve"> В</w:t>
            </w:r>
            <w:proofErr w:type="gramEnd"/>
            <w:r>
              <w:rPr>
                <w:color w:val="000000"/>
                <w:sz w:val="22"/>
              </w:rPr>
              <w:t xml:space="preserve"> с учетом работ: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разработка грунта с погрузкой и перевозкой,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устройство подстилающих и выравнивающих слоев оснований: из песка толщиной 15 см,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-устройство подстилающих и выравнивающих слоев оснований: из щебня толщиной 18 см,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-розлив вяжущих материалов,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устройство выравнивающего слоя из асфальтобетонной смеси толщиной 2 см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jc w:val="center"/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spellEnd"/>
            <w:proofErr w:type="gramEnd"/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6.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Устройство покрытия толщиной 5 см из горячих асфальтобетонных смесей марки: </w:t>
            </w:r>
            <w:proofErr w:type="spellStart"/>
            <w:r>
              <w:rPr>
                <w:color w:val="000000"/>
                <w:sz w:val="22"/>
              </w:rPr>
              <w:t>II</w:t>
            </w:r>
            <w:proofErr w:type="spellEnd"/>
            <w:r>
              <w:rPr>
                <w:color w:val="000000"/>
                <w:sz w:val="22"/>
              </w:rPr>
              <w:t>, типа</w:t>
            </w:r>
            <w:proofErr w:type="gramStart"/>
            <w:r>
              <w:rPr>
                <w:color w:val="000000"/>
                <w:sz w:val="22"/>
              </w:rPr>
              <w:t xml:space="preserve"> В</w:t>
            </w:r>
            <w:proofErr w:type="gramEnd"/>
            <w:r>
              <w:rPr>
                <w:color w:val="000000"/>
                <w:sz w:val="22"/>
              </w:rPr>
              <w:t xml:space="preserve"> с учетом работ: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-устройство подстилающих и выравнивающих слоев оснований: из щебня толщиной 15 см, </w:t>
            </w:r>
          </w:p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-розлив вяжущих материалов,</w:t>
            </w:r>
          </w:p>
          <w:p w:rsidR="007C474E" w:rsidRDefault="007C474E">
            <w:r>
              <w:rPr>
                <w:color w:val="000000"/>
                <w:sz w:val="22"/>
              </w:rPr>
              <w:t>- устройство выравнивающего слоя из асфальтобетонной смеси толщиной 2 см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 xml:space="preserve">1 </w:t>
            </w:r>
            <w:proofErr w:type="spellStart"/>
            <w:r>
              <w:t>м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7.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Установка скамьи на металлических ножках </w:t>
            </w:r>
          </w:p>
          <w:p w:rsidR="007C474E" w:rsidRDefault="007C474E">
            <w:r>
              <w:rPr>
                <w:color w:val="000000"/>
                <w:sz w:val="22"/>
              </w:rPr>
              <w:t>с копанием ям и бетонированием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color w:val="000000"/>
                <w:sz w:val="22"/>
              </w:rPr>
            </w:pPr>
            <w:r>
              <w:t>8.</w:t>
            </w:r>
          </w:p>
        </w:tc>
        <w:tc>
          <w:tcPr>
            <w:tcW w:w="5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Установка урны металлической опрокидывающейся </w:t>
            </w:r>
          </w:p>
          <w:p w:rsidR="007C474E" w:rsidRDefault="007C474E">
            <w:r>
              <w:rPr>
                <w:color w:val="000000"/>
                <w:sz w:val="22"/>
              </w:rPr>
              <w:t>с копанием ям и бетонированием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</w:tbl>
    <w:p w:rsidR="007C474E" w:rsidRDefault="007C474E" w:rsidP="007C474E">
      <w:pPr>
        <w:autoSpaceDE w:val="0"/>
        <w:spacing w:line="360" w:lineRule="auto"/>
        <w:jc w:val="center"/>
      </w:pPr>
    </w:p>
    <w:p w:rsidR="007C474E" w:rsidRDefault="007C474E" w:rsidP="007C474E">
      <w:pPr>
        <w:pStyle w:val="ConsNormal"/>
        <w:ind w:firstLine="0"/>
        <w:jc w:val="right"/>
        <w:rPr>
          <w:rFonts w:ascii="Times New Roman" w:hAnsi="Times New Roman"/>
        </w:rPr>
      </w:pP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Ориентировочная нормативная стоимость (единичные расценки) </w:t>
      </w: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  по благоустройству дворовых территорий, входящих </w:t>
      </w:r>
    </w:p>
    <w:p w:rsidR="007C474E" w:rsidRDefault="007C474E" w:rsidP="007C474E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состав перечня дополнительных работ по благоустройству</w:t>
      </w:r>
    </w:p>
    <w:p w:rsidR="007C474E" w:rsidRDefault="007C474E" w:rsidP="007C474E">
      <w:pPr>
        <w:autoSpaceDE w:val="0"/>
        <w:jc w:val="center"/>
      </w:pPr>
    </w:p>
    <w:tbl>
      <w:tblPr>
        <w:tblW w:w="94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5385"/>
        <w:gridCol w:w="1470"/>
        <w:gridCol w:w="1893"/>
      </w:tblGrid>
      <w:tr w:rsidR="007C474E" w:rsidTr="007C474E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№</w:t>
            </w:r>
          </w:p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rPr>
                <w:sz w:val="22"/>
                <w:szCs w:val="22"/>
              </w:rPr>
              <w:t xml:space="preserve">Ориентировочная стоимость работ, руб. (с учетом </w:t>
            </w:r>
            <w:r>
              <w:rPr>
                <w:sz w:val="22"/>
                <w:szCs w:val="22"/>
              </w:rPr>
              <w:lastRenderedPageBreak/>
              <w:t>НДС)</w:t>
            </w: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lastRenderedPageBreak/>
              <w:t>1.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>Устройство карусели (со стоимостью материала)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 xml:space="preserve">Устройство качелей </w:t>
            </w:r>
            <w:proofErr w:type="spellStart"/>
            <w:r>
              <w:t>двухопролетных</w:t>
            </w:r>
            <w:proofErr w:type="spellEnd"/>
            <w:r>
              <w:t xml:space="preserve"> </w:t>
            </w:r>
          </w:p>
          <w:p w:rsidR="007C474E" w:rsidRDefault="007C474E">
            <w:pPr>
              <w:pStyle w:val="a9"/>
            </w:pPr>
            <w:r>
              <w:t>(со стоимостью материала)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>Устройство горки (со стоимостью материала)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>Устройство песочницы с крышкой (со стоимостью материала)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шт.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 xml:space="preserve">Устройство </w:t>
            </w:r>
            <w:proofErr w:type="spellStart"/>
            <w:r>
              <w:t>ударогасящего</w:t>
            </w:r>
            <w:proofErr w:type="spellEnd"/>
            <w:r>
              <w:t xml:space="preserve"> покрытия (с подготовкой </w:t>
            </w:r>
            <w:proofErr w:type="gramStart"/>
            <w:r>
              <w:t>основания-асфальтированием</w:t>
            </w:r>
            <w:proofErr w:type="gramEnd"/>
            <w:r>
              <w:t>)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 xml:space="preserve">1 </w:t>
            </w:r>
            <w:proofErr w:type="spellStart"/>
            <w:r>
              <w:t>м</w:t>
            </w:r>
            <w:proofErr w:type="gramStart"/>
            <w:r>
              <w:t>2</w:t>
            </w:r>
            <w:proofErr w:type="spellEnd"/>
            <w:proofErr w:type="gramEnd"/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>Санитарная обрезка деревьев лиственных пород с автовышкой  с диаметром ствола до 50 см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дер.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474E" w:rsidRDefault="007C474E">
            <w:pPr>
              <w:pStyle w:val="a9"/>
            </w:pPr>
            <w:r>
              <w:t>Омолаживающая обрезка деревьев лиственных пород с автовышкой с диаметром ствола до 50 см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474E" w:rsidRDefault="007C474E">
            <w:pPr>
              <w:pStyle w:val="a9"/>
              <w:jc w:val="center"/>
            </w:pPr>
            <w:r>
              <w:t>1 дер.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  <w:jc w:val="center"/>
            </w:pPr>
          </w:p>
        </w:tc>
      </w:tr>
      <w:tr w:rsidR="007C474E" w:rsidTr="007C474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474E" w:rsidRDefault="007C474E">
            <w:pPr>
              <w:pStyle w:val="a9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C474E" w:rsidRDefault="007C474E">
            <w:pPr>
              <w:pStyle w:val="a9"/>
              <w:jc w:val="center"/>
            </w:pPr>
          </w:p>
        </w:tc>
      </w:tr>
    </w:tbl>
    <w:p w:rsidR="007C474E" w:rsidRDefault="007C474E" w:rsidP="00B77BAB">
      <w:pPr>
        <w:ind w:firstLine="708"/>
        <w:jc w:val="both"/>
        <w:rPr>
          <w:b/>
        </w:rPr>
      </w:pPr>
    </w:p>
    <w:p w:rsidR="007C474E" w:rsidRDefault="007C474E" w:rsidP="00B77BAB">
      <w:pPr>
        <w:ind w:firstLine="708"/>
        <w:jc w:val="both"/>
        <w:rPr>
          <w:b/>
        </w:rPr>
      </w:pPr>
    </w:p>
    <w:p w:rsidR="00F002F1" w:rsidRPr="007C474E" w:rsidRDefault="00F002F1" w:rsidP="00B77BAB">
      <w:pPr>
        <w:ind w:firstLine="708"/>
        <w:jc w:val="both"/>
        <w:rPr>
          <w:b/>
        </w:rPr>
      </w:pPr>
      <w:r w:rsidRPr="007C474E">
        <w:rPr>
          <w:b/>
        </w:rPr>
        <w:t>5.7. Порядок разработки, обсуждения с заинтересованными</w:t>
      </w:r>
      <w:r w:rsidR="007C474E" w:rsidRPr="007C474E">
        <w:rPr>
          <w:b/>
        </w:rPr>
        <w:t xml:space="preserve"> </w:t>
      </w:r>
      <w:r w:rsidRPr="007C474E">
        <w:rPr>
          <w:b/>
        </w:rPr>
        <w:t>лицами и утверждения дизайн - проект</w:t>
      </w:r>
      <w:r w:rsidR="007C474E">
        <w:rPr>
          <w:b/>
        </w:rPr>
        <w:t>а</w:t>
      </w:r>
      <w:r w:rsidRPr="007C474E">
        <w:rPr>
          <w:b/>
        </w:rPr>
        <w:t xml:space="preserve"> благоустройства</w:t>
      </w:r>
      <w:r w:rsidR="007C474E" w:rsidRPr="007C474E">
        <w:rPr>
          <w:b/>
        </w:rPr>
        <w:t xml:space="preserve"> </w:t>
      </w:r>
      <w:r w:rsidRPr="007C474E">
        <w:rPr>
          <w:b/>
        </w:rPr>
        <w:t>дворовой территории,</w:t>
      </w:r>
      <w:r w:rsidR="007C474E">
        <w:rPr>
          <w:b/>
        </w:rPr>
        <w:t xml:space="preserve"> дизайн-проекта благоустройства общественной территории,</w:t>
      </w:r>
      <w:r w:rsidRPr="007C474E">
        <w:rPr>
          <w:b/>
        </w:rPr>
        <w:t xml:space="preserve"> </w:t>
      </w:r>
      <w:proofErr w:type="gramStart"/>
      <w:r w:rsidRPr="007C474E">
        <w:rPr>
          <w:b/>
        </w:rPr>
        <w:t>включенн</w:t>
      </w:r>
      <w:r w:rsidR="007C474E">
        <w:rPr>
          <w:b/>
        </w:rPr>
        <w:t>ых</w:t>
      </w:r>
      <w:proofErr w:type="gramEnd"/>
      <w:r w:rsidRPr="007C474E">
        <w:rPr>
          <w:b/>
        </w:rPr>
        <w:t xml:space="preserve"> в муниципальную программу</w:t>
      </w:r>
    </w:p>
    <w:p w:rsidR="007C474E" w:rsidRDefault="007C474E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</w:pPr>
      <w:r>
        <w:t>Порядок разработки, обсуждения с заинтересованными лицами и утверждения дизайн - проект</w:t>
      </w:r>
      <w:r w:rsidR="007C474E">
        <w:t>а</w:t>
      </w:r>
      <w:r>
        <w:t xml:space="preserve"> благоустройства дворовой территории</w:t>
      </w:r>
      <w:r w:rsidR="007C474E">
        <w:t xml:space="preserve">, </w:t>
      </w:r>
      <w:proofErr w:type="gramStart"/>
      <w:r w:rsidR="007C474E">
        <w:t>дизайн-проекта</w:t>
      </w:r>
      <w:proofErr w:type="gramEnd"/>
      <w:r w:rsidR="007C474E">
        <w:t xml:space="preserve"> благоустройства общественной территории</w:t>
      </w:r>
      <w:r>
        <w:t xml:space="preserve"> утвержден</w:t>
      </w:r>
      <w:r w:rsidR="007C474E">
        <w:t xml:space="preserve"> в приложении 4 к</w:t>
      </w:r>
      <w:r>
        <w:t xml:space="preserve"> Постановлени</w:t>
      </w:r>
      <w:r w:rsidR="007C474E">
        <w:t>ю</w:t>
      </w:r>
      <w:r>
        <w:t xml:space="preserve"> администрации </w:t>
      </w:r>
      <w:r w:rsidR="00AE170F">
        <w:t>Медногорского городского поселения</w:t>
      </w:r>
      <w:r>
        <w:t xml:space="preserve"> от </w:t>
      </w:r>
      <w:r w:rsidR="007C474E">
        <w:t>08</w:t>
      </w:r>
      <w:r>
        <w:t>.0</w:t>
      </w:r>
      <w:r w:rsidR="007C474E">
        <w:t>8</w:t>
      </w:r>
      <w:r>
        <w:t xml:space="preserve">.2017 N </w:t>
      </w:r>
      <w:r w:rsidR="007C474E">
        <w:t>104</w:t>
      </w:r>
      <w:r>
        <w:t xml:space="preserve"> «</w:t>
      </w:r>
      <w:r w:rsidR="007C474E">
        <w:t>О мероприятиях по реализации приоритетного проекта «Формирование комфортной городской среды»</w:t>
      </w:r>
      <w:r>
        <w:t xml:space="preserve"> в </w:t>
      </w:r>
      <w:r w:rsidR="00412B3A">
        <w:t>Медногорском городском поселении</w:t>
      </w:r>
      <w:r>
        <w:t xml:space="preserve"> на 2018-2022 годы».</w:t>
      </w:r>
    </w:p>
    <w:p w:rsidR="00F002F1" w:rsidRDefault="00F002F1" w:rsidP="00F002F1">
      <w:pPr>
        <w:ind w:firstLine="708"/>
      </w:pPr>
    </w:p>
    <w:p w:rsidR="005E519E" w:rsidRDefault="005E519E" w:rsidP="00F002F1">
      <w:pPr>
        <w:ind w:firstLine="708"/>
      </w:pPr>
    </w:p>
    <w:p w:rsidR="00F002F1" w:rsidRPr="00B77BAB" w:rsidRDefault="00F002F1" w:rsidP="00B77BAB">
      <w:pPr>
        <w:jc w:val="center"/>
        <w:rPr>
          <w:b/>
        </w:rPr>
      </w:pPr>
      <w:r w:rsidRPr="00B77BAB">
        <w:rPr>
          <w:b/>
        </w:rPr>
        <w:t>Раздел 6. Этапы и сроки реализации муниципальной программы</w:t>
      </w:r>
    </w:p>
    <w:p w:rsidR="00B77BAB" w:rsidRDefault="00B77BAB" w:rsidP="00B77BAB">
      <w:pPr>
        <w:jc w:val="both"/>
      </w:pPr>
    </w:p>
    <w:p w:rsidR="00F002F1" w:rsidRPr="00B77BAB" w:rsidRDefault="00F002F1" w:rsidP="00B77BAB">
      <w:pPr>
        <w:ind w:firstLine="708"/>
        <w:jc w:val="both"/>
      </w:pPr>
      <w:r w:rsidRPr="00B77BAB">
        <w:t>Программа реализуется в один этап: 2018-2022 годы.</w:t>
      </w:r>
    </w:p>
    <w:p w:rsidR="00F002F1" w:rsidRDefault="00F002F1" w:rsidP="00F002F1">
      <w:pPr>
        <w:ind w:firstLine="708"/>
      </w:pPr>
    </w:p>
    <w:p w:rsidR="00B77BAB" w:rsidRDefault="00F002F1" w:rsidP="00B77BAB">
      <w:pPr>
        <w:jc w:val="center"/>
        <w:rPr>
          <w:b/>
        </w:rPr>
      </w:pPr>
      <w:r w:rsidRPr="00B77BAB">
        <w:rPr>
          <w:b/>
        </w:rPr>
        <w:t xml:space="preserve">Раздел 7. Основные меры правового регулирования </w:t>
      </w:r>
    </w:p>
    <w:p w:rsidR="00F002F1" w:rsidRPr="00B77BAB" w:rsidRDefault="00F002F1" w:rsidP="00B77BAB">
      <w:pPr>
        <w:jc w:val="center"/>
        <w:rPr>
          <w:b/>
        </w:rPr>
      </w:pPr>
      <w:r w:rsidRPr="00B77BAB">
        <w:rPr>
          <w:b/>
        </w:rPr>
        <w:t>муниципальной программы</w:t>
      </w:r>
    </w:p>
    <w:p w:rsidR="00F002F1" w:rsidRDefault="00F002F1" w:rsidP="00F002F1">
      <w:pPr>
        <w:ind w:firstLine="708"/>
      </w:pPr>
    </w:p>
    <w:p w:rsidR="00F002F1" w:rsidRDefault="00F002F1" w:rsidP="003618CF">
      <w:pPr>
        <w:ind w:firstLine="708"/>
        <w:jc w:val="both"/>
      </w:pPr>
      <w:proofErr w:type="gramStart"/>
      <w:r>
        <w:t xml:space="preserve">Формирование муниципальной программы на 2018-2022 годы осуществляется в соответствии с требованиями </w:t>
      </w:r>
      <w:r w:rsidR="003618CF">
        <w:t xml:space="preserve"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t>Приказа министерства строительства и жилищно-коммунального хозяйства Российской Федерации от 6 апреля</w:t>
      </w:r>
      <w:proofErr w:type="gramEnd"/>
      <w:r>
        <w:t xml:space="preserve"> 2017 года № 691/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</w:t>
      </w:r>
      <w:r>
        <w:lastRenderedPageBreak/>
        <w:t>реализации приоритетного проекта «формирование комфортной городской среды» на 2018 - 2022 годы».</w:t>
      </w:r>
    </w:p>
    <w:p w:rsidR="00F002F1" w:rsidRDefault="00F002F1" w:rsidP="003618CF">
      <w:pPr>
        <w:ind w:firstLine="708"/>
        <w:jc w:val="both"/>
      </w:pPr>
      <w:r>
        <w:t xml:space="preserve">В рамках реализации муниципальной программы администрация </w:t>
      </w:r>
      <w:r w:rsidR="00AE170F">
        <w:t>Медногорского городского поселения</w:t>
      </w:r>
      <w:r>
        <w:t>:</w:t>
      </w:r>
    </w:p>
    <w:p w:rsidR="00F002F1" w:rsidRDefault="00F002F1" w:rsidP="003618CF">
      <w:pPr>
        <w:ind w:firstLine="708"/>
        <w:jc w:val="both"/>
      </w:pPr>
      <w:r>
        <w:t xml:space="preserve">1) проводит инвентаризацию уровня благоустройства территорий </w:t>
      </w:r>
      <w:r w:rsidR="00AE170F">
        <w:t>Медногорского городского поселения</w:t>
      </w:r>
      <w:r>
        <w:t xml:space="preserve"> с составлением и согласованием паспортов благоустройства (в соответствии с утвержденными на уровне региона формами);</w:t>
      </w:r>
    </w:p>
    <w:p w:rsidR="00F002F1" w:rsidRDefault="00F002F1" w:rsidP="003618CF">
      <w:pPr>
        <w:ind w:firstLine="708"/>
        <w:jc w:val="both"/>
      </w:pPr>
      <w:r>
        <w:t xml:space="preserve">2) утверждает и размещает в открытом доступе, в том числе на официальном сайте администрации </w:t>
      </w:r>
      <w:r w:rsidR="00AE170F">
        <w:t>Медногорского городского поселения</w:t>
      </w:r>
      <w:r>
        <w:t>:</w:t>
      </w:r>
    </w:p>
    <w:p w:rsidR="00F002F1" w:rsidRDefault="00F002F1" w:rsidP="003618CF">
      <w:pPr>
        <w:ind w:firstLine="708"/>
        <w:jc w:val="both"/>
      </w:pPr>
      <w:r>
        <w:t>а) муниципальную программу формирования современной городской среды на 2018-2022 годы;</w:t>
      </w:r>
    </w:p>
    <w:p w:rsidR="00F002F1" w:rsidRDefault="00F002F1" w:rsidP="003618CF">
      <w:pPr>
        <w:ind w:firstLine="708"/>
        <w:jc w:val="both"/>
      </w:pPr>
      <w: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</w:t>
      </w:r>
    </w:p>
    <w:p w:rsidR="00F002F1" w:rsidRDefault="00F002F1" w:rsidP="003618CF">
      <w:pPr>
        <w:ind w:firstLine="708"/>
        <w:jc w:val="both"/>
      </w:pPr>
      <w:r>
        <w:t>в) нормативно-правовые акты о создании общественных комиссий;</w:t>
      </w:r>
    </w:p>
    <w:p w:rsidR="00F002F1" w:rsidRDefault="00F002F1" w:rsidP="003618CF">
      <w:pPr>
        <w:ind w:firstLine="708"/>
        <w:jc w:val="both"/>
      </w:pPr>
      <w:r>
        <w:t xml:space="preserve">3) проводит общественные обсуждения и утверждение правил благоустройства территории </w:t>
      </w:r>
      <w:r w:rsidR="00AE170F">
        <w:t>Медногорского городского поселения</w:t>
      </w:r>
      <w:r>
        <w:t>, соответствующих требованиям действующего законодательства.</w:t>
      </w:r>
    </w:p>
    <w:p w:rsidR="00F002F1" w:rsidRDefault="00F002F1" w:rsidP="003618CF">
      <w:pPr>
        <w:ind w:firstLine="708"/>
        <w:jc w:val="both"/>
      </w:pPr>
      <w:r>
        <w:t xml:space="preserve"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</w:t>
      </w:r>
      <w:r w:rsidRPr="00F002F1">
        <w:t xml:space="preserve">утвержденных </w:t>
      </w:r>
      <w:proofErr w:type="gramStart"/>
      <w:r w:rsidRPr="00F002F1">
        <w:t>в</w:t>
      </w:r>
      <w:proofErr w:type="gramEnd"/>
      <w:r w:rsidRPr="00F002F1">
        <w:t xml:space="preserve"> </w:t>
      </w:r>
      <w:proofErr w:type="gramStart"/>
      <w:r w:rsidR="00412B3A">
        <w:t>Медногорском</w:t>
      </w:r>
      <w:proofErr w:type="gramEnd"/>
      <w:r w:rsidR="00412B3A">
        <w:t xml:space="preserve"> городском поселении</w:t>
      </w:r>
      <w:r w:rsidRPr="00F002F1">
        <w:t xml:space="preserve"> норм и правил благоустройства.</w:t>
      </w:r>
    </w:p>
    <w:p w:rsidR="00F002F1" w:rsidRDefault="00F002F1" w:rsidP="003618CF">
      <w:pPr>
        <w:ind w:firstLine="708"/>
        <w:jc w:val="both"/>
      </w:pPr>
      <w: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>
        <w:t>пр</w:t>
      </w:r>
      <w:proofErr w:type="spellEnd"/>
      <w:proofErr w:type="gramEnd"/>
      <w:r>
        <w:t xml:space="preserve"> и установленным в муниципальном образовании правилам благоустройства.</w:t>
      </w:r>
    </w:p>
    <w:p w:rsidR="00F002F1" w:rsidRDefault="00F002F1" w:rsidP="003618CF">
      <w:pPr>
        <w:ind w:firstLine="708"/>
        <w:jc w:val="both"/>
      </w:pPr>
      <w:r>
        <w:t xml:space="preserve">По итогам проведения инвентаризации составляются паспорта благоустройства территорий и единый паспорт благоустройства </w:t>
      </w:r>
      <w:r w:rsidR="00AE170F">
        <w:t>Медногорского городского поселения</w:t>
      </w:r>
      <w:r>
        <w:t xml:space="preserve"> по утвержденным в Порядке формам. Паспорта благоустройства </w:t>
      </w:r>
      <w:r w:rsidR="00AE170F">
        <w:t>Медногорского городского поселения</w:t>
      </w:r>
      <w:r>
        <w:t xml:space="preserve"> подлежит согласованию с министерством строительства и жилищно – коммунального хозяйства </w:t>
      </w:r>
      <w:r w:rsidR="003618CF">
        <w:t>Карачаево-Черкесской Республики</w:t>
      </w:r>
      <w:r>
        <w:t xml:space="preserve">, государственной жилищной инспекцией </w:t>
      </w:r>
      <w:r w:rsidR="003618CF">
        <w:t>Карачаево-Черкесской Республики</w:t>
      </w:r>
      <w:r>
        <w:t xml:space="preserve"> и</w:t>
      </w:r>
      <w:r w:rsidR="003618CF">
        <w:t>,</w:t>
      </w:r>
      <w:r>
        <w:t xml:space="preserve"> в случае расположения инвентаризуемой территории в охранных зонах объектов культурного наследия</w:t>
      </w:r>
      <w:r w:rsidR="003618CF">
        <w:t>,</w:t>
      </w:r>
      <w:r>
        <w:t xml:space="preserve"> с инспекцией </w:t>
      </w:r>
      <w:r w:rsidR="003618CF">
        <w:t>Карачаево-Черкесской Республики</w:t>
      </w:r>
      <w:r>
        <w:t xml:space="preserve"> по государственной охране объектов культурного наследия.</w:t>
      </w:r>
    </w:p>
    <w:p w:rsidR="00F002F1" w:rsidRDefault="00F002F1" w:rsidP="003618CF">
      <w:pPr>
        <w:ind w:firstLine="708"/>
        <w:jc w:val="both"/>
      </w:pPr>
      <w:r>
        <w:t xml:space="preserve">Паспорт благоустройства </w:t>
      </w:r>
      <w:r w:rsidR="00AE170F">
        <w:t>Медногорского городского поселения</w:t>
      </w:r>
      <w:r>
        <w:t xml:space="preserve"> подлежит обязательной ежегодной актуализации администрацией </w:t>
      </w:r>
      <w:r w:rsidR="00AE170F">
        <w:t>Медногорского городского 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>В целях реализации муниципальной программы приняты следующие муниципальные нормативные правовые акты:</w:t>
      </w:r>
    </w:p>
    <w:p w:rsidR="00F002F1" w:rsidRDefault="00F002F1" w:rsidP="003618CF">
      <w:pPr>
        <w:ind w:firstLine="708"/>
        <w:jc w:val="both"/>
      </w:pPr>
      <w:r>
        <w:t xml:space="preserve">- Постановление администрации </w:t>
      </w:r>
      <w:r w:rsidR="00AE170F">
        <w:t>Медногорского городского поселения</w:t>
      </w:r>
      <w:r>
        <w:t xml:space="preserve"> от </w:t>
      </w:r>
      <w:r w:rsidR="003618CF">
        <w:t>08.</w:t>
      </w:r>
      <w:r>
        <w:t>0</w:t>
      </w:r>
      <w:r w:rsidR="003618CF">
        <w:t>8</w:t>
      </w:r>
      <w:r>
        <w:t>.2017 №</w:t>
      </w:r>
      <w:r w:rsidR="003618CF">
        <w:t xml:space="preserve"> 104 </w:t>
      </w:r>
      <w:r>
        <w:t>«</w:t>
      </w:r>
      <w:r w:rsidR="003618CF">
        <w:t>О мероприятиях по реализации приоритетного проекта «Формирование комфортной городской среды» в Медногорском городском поселении на 2018 – 2022 годы</w:t>
      </w:r>
      <w:r>
        <w:t>»</w:t>
      </w:r>
      <w:r w:rsidR="003618CF">
        <w:t>, которым утверждены:</w:t>
      </w:r>
    </w:p>
    <w:p w:rsidR="003618CF" w:rsidRDefault="003618CF" w:rsidP="003618C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Порядок и сроки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 на территории Медногорского городского поселения на 2018 – 2022 годы» (приложение 1);</w:t>
      </w:r>
    </w:p>
    <w:p w:rsidR="003618CF" w:rsidRDefault="003618CF" w:rsidP="003618CF">
      <w:pPr>
        <w:ind w:firstLine="709"/>
        <w:jc w:val="both"/>
        <w:rPr>
          <w:szCs w:val="28"/>
        </w:rPr>
      </w:pPr>
      <w:r>
        <w:rPr>
          <w:szCs w:val="28"/>
        </w:rPr>
        <w:t>Порядок и сроки представления, рассмотрения и оценки предложений о включении наиболее посещаемых общественных территорий в муниципальную программу «Формирование современной городской среды на территории Медногорского городского поселения на 2018 – 2022 годы» (приложение 2);</w:t>
      </w:r>
    </w:p>
    <w:p w:rsidR="003618CF" w:rsidRDefault="003618CF" w:rsidP="003618CF">
      <w:pPr>
        <w:ind w:firstLine="709"/>
        <w:jc w:val="both"/>
        <w:rPr>
          <w:szCs w:val="28"/>
        </w:rPr>
      </w:pPr>
      <w:r>
        <w:rPr>
          <w:szCs w:val="28"/>
        </w:rPr>
        <w:t>Порядок общественного обсуждения проекта муниципальной программы «Формирование современной городской среды на территории Медногорского городского поселения на 2018 – 2022 годы» (приложение 3);</w:t>
      </w:r>
    </w:p>
    <w:p w:rsidR="003618CF" w:rsidRDefault="003618CF" w:rsidP="003618CF">
      <w:pPr>
        <w:ind w:firstLine="709"/>
        <w:jc w:val="both"/>
        <w:rPr>
          <w:szCs w:val="28"/>
        </w:rPr>
      </w:pPr>
      <w:r>
        <w:rPr>
          <w:szCs w:val="28"/>
        </w:rPr>
        <w:t xml:space="preserve">Порядок разработки, обсуждения с заинтересованными лицами и утверждения дизайн-проекта благоустройства дворовой территории,  дизайн-проекта благоустройства общественной территории, </w:t>
      </w:r>
      <w:proofErr w:type="gramStart"/>
      <w:r>
        <w:rPr>
          <w:szCs w:val="28"/>
        </w:rPr>
        <w:t>включенных</w:t>
      </w:r>
      <w:proofErr w:type="gramEnd"/>
      <w:r>
        <w:rPr>
          <w:szCs w:val="28"/>
        </w:rPr>
        <w:t xml:space="preserve"> в муниципальную программу «Формирование современной городской среды» на территории Медногорского городского поселения на 2018 – 2022 годы» (приложение 4);</w:t>
      </w:r>
    </w:p>
    <w:p w:rsidR="003618CF" w:rsidRDefault="003618CF" w:rsidP="003618CF">
      <w:pPr>
        <w:ind w:firstLine="709"/>
        <w:jc w:val="both"/>
        <w:rPr>
          <w:szCs w:val="28"/>
        </w:rPr>
      </w:pPr>
      <w:r>
        <w:rPr>
          <w:szCs w:val="28"/>
        </w:rPr>
        <w:t>Положение об общественной комиссии по реализации приоритетного проекта «Формирование комфортной городской среды» в Медногорском городском поселении на 2018-2022 годы (приложение 5);</w:t>
      </w:r>
    </w:p>
    <w:p w:rsidR="003618CF" w:rsidRDefault="003618CF" w:rsidP="003618CF">
      <w:pPr>
        <w:jc w:val="both"/>
        <w:rPr>
          <w:szCs w:val="28"/>
        </w:rPr>
      </w:pPr>
      <w:r>
        <w:rPr>
          <w:szCs w:val="28"/>
        </w:rPr>
        <w:tab/>
        <w:t>Состав общественной комиссии по реализации приоритетного проекта «Формирование комфортной городской среды» в Медногорском городском поселении на 2018-2022 годы (приложение 6).</w:t>
      </w:r>
    </w:p>
    <w:p w:rsidR="003618CF" w:rsidRDefault="003618CF" w:rsidP="003618CF">
      <w:pPr>
        <w:ind w:firstLine="708"/>
        <w:jc w:val="both"/>
      </w:pPr>
    </w:p>
    <w:p w:rsidR="00776728" w:rsidRDefault="00776728" w:rsidP="00F002F1">
      <w:pPr>
        <w:ind w:firstLine="708"/>
      </w:pPr>
    </w:p>
    <w:p w:rsidR="00F002F1" w:rsidRPr="003618CF" w:rsidRDefault="00F002F1" w:rsidP="00F002F1">
      <w:pPr>
        <w:ind w:firstLine="708"/>
        <w:rPr>
          <w:b/>
        </w:rPr>
      </w:pPr>
      <w:r w:rsidRPr="003618CF">
        <w:rPr>
          <w:b/>
        </w:rPr>
        <w:t>Раздел 8. Ресурсное обеспечение муниципальной программы</w:t>
      </w:r>
    </w:p>
    <w:p w:rsidR="00776728" w:rsidRDefault="00776728" w:rsidP="00F002F1">
      <w:pPr>
        <w:ind w:firstLine="708"/>
      </w:pPr>
    </w:p>
    <w:p w:rsidR="00F002F1" w:rsidRDefault="00F002F1" w:rsidP="003618CF">
      <w:pPr>
        <w:ind w:firstLine="708"/>
        <w:jc w:val="both"/>
      </w:pPr>
      <w:r>
        <w:t xml:space="preserve">Муниципальная программа реализуется за счет средств </w:t>
      </w:r>
      <w:r w:rsidR="003618CF">
        <w:t xml:space="preserve">федерального бюджета,  </w:t>
      </w:r>
      <w:r>
        <w:t xml:space="preserve">бюджета </w:t>
      </w:r>
      <w:r w:rsidR="003618CF">
        <w:t>Карачаево-Черкесской Республики</w:t>
      </w:r>
      <w:proofErr w:type="gramStart"/>
      <w:r>
        <w:t xml:space="preserve"> ,</w:t>
      </w:r>
      <w:proofErr w:type="gramEnd"/>
      <w:r>
        <w:t xml:space="preserve"> бюджета </w:t>
      </w:r>
      <w:r w:rsidR="00AE170F">
        <w:t>Медногорского городского поселения</w:t>
      </w:r>
      <w:r>
        <w:t xml:space="preserve"> и внебюджетных средств.</w:t>
      </w:r>
    </w:p>
    <w:p w:rsidR="00F002F1" w:rsidRDefault="00F002F1" w:rsidP="003618CF">
      <w:pPr>
        <w:ind w:firstLine="708"/>
        <w:jc w:val="both"/>
      </w:pPr>
      <w:r>
        <w:t xml:space="preserve">Межбюджетные трансферты из бюджета </w:t>
      </w:r>
      <w:r w:rsidR="003618CF">
        <w:t>Карачаево-Черкесской Республики</w:t>
      </w:r>
      <w:r>
        <w:t xml:space="preserve"> предоставляются в форме субсидий бюджету </w:t>
      </w:r>
      <w:r w:rsidR="00AE170F">
        <w:t>Медногорского городского 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 w:rsidR="003618CF">
        <w:t>Карачаево-Черкесской Республики</w:t>
      </w:r>
      <w:r>
        <w:t xml:space="preserve"> местным бюджетам.</w:t>
      </w:r>
    </w:p>
    <w:p w:rsidR="00F002F1" w:rsidRDefault="00F002F1" w:rsidP="003618CF">
      <w:pPr>
        <w:ind w:firstLine="708"/>
        <w:jc w:val="both"/>
      </w:pPr>
      <w:proofErr w:type="spellStart"/>
      <w:r>
        <w:t>Софинансирование</w:t>
      </w:r>
      <w:proofErr w:type="spellEnd"/>
      <w:r>
        <w:t xml:space="preserve"> мероприятий муниципальной программы за счет средств бюджета </w:t>
      </w:r>
      <w:r w:rsidR="00AE170F">
        <w:t>Медногорского городского поселения</w:t>
      </w:r>
      <w:r>
        <w:t xml:space="preserve"> осуществляется в рамках реализации данной муниципальной программы. Расходы </w:t>
      </w:r>
      <w:r w:rsidR="00AE170F">
        <w:t>Медногорского городского поселения</w:t>
      </w:r>
      <w:r>
        <w:t xml:space="preserve"> на реализацию мероприятий устанавливаются в соответствии с решением о бюджете </w:t>
      </w:r>
      <w:r w:rsidR="004E48EC">
        <w:t>Медногорск</w:t>
      </w:r>
      <w:r w:rsidR="003618CF">
        <w:t xml:space="preserve">ого городского поселения </w:t>
      </w:r>
      <w:r>
        <w:t xml:space="preserve">на очередной финансовый год с учетом прогнозов поступлений доходов бюджета </w:t>
      </w:r>
      <w:r w:rsidR="00AE170F">
        <w:t>Медногорского городского 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 xml:space="preserve">В рамках реализации муниципальной программы внебюджетные средства планируется привлекать в форме </w:t>
      </w:r>
      <w:r w:rsidR="003618CF">
        <w:t>_________________________________</w:t>
      </w:r>
      <w:r>
        <w:t>.</w:t>
      </w:r>
    </w:p>
    <w:p w:rsidR="00776728" w:rsidRDefault="00776728" w:rsidP="00F002F1">
      <w:pPr>
        <w:ind w:firstLine="708"/>
      </w:pPr>
    </w:p>
    <w:p w:rsidR="003618CF" w:rsidRDefault="003618CF" w:rsidP="00F002F1">
      <w:pPr>
        <w:ind w:firstLine="708"/>
      </w:pPr>
    </w:p>
    <w:p w:rsidR="00F002F1" w:rsidRPr="003618CF" w:rsidRDefault="00F002F1" w:rsidP="003618CF">
      <w:pPr>
        <w:jc w:val="center"/>
        <w:rPr>
          <w:b/>
        </w:rPr>
      </w:pPr>
      <w:r w:rsidRPr="003618CF">
        <w:rPr>
          <w:b/>
        </w:rPr>
        <w:t>Раздел 9. Методика оценки эффективности муниципальной программы</w:t>
      </w:r>
    </w:p>
    <w:p w:rsidR="00776728" w:rsidRDefault="00776728" w:rsidP="00F002F1">
      <w:pPr>
        <w:ind w:firstLine="708"/>
      </w:pPr>
    </w:p>
    <w:p w:rsidR="00F002F1" w:rsidRDefault="00F002F1" w:rsidP="003618CF">
      <w:pPr>
        <w:ind w:firstLine="708"/>
        <w:jc w:val="both"/>
      </w:pPr>
      <w: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направленного на ее реализацию.</w:t>
      </w:r>
    </w:p>
    <w:p w:rsidR="00F002F1" w:rsidRDefault="00F002F1" w:rsidP="003618CF">
      <w:pPr>
        <w:ind w:firstLine="708"/>
        <w:jc w:val="both"/>
      </w:pPr>
      <w:r>
        <w:t>9.1.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002F1" w:rsidRDefault="00F002F1" w:rsidP="003618CF">
      <w:pPr>
        <w:ind w:firstLine="708"/>
        <w:jc w:val="both"/>
      </w:pPr>
      <w:r>
        <w:lastRenderedPageBreak/>
        <w:t>9.2. Оценка эффективности реализации муниципальной программы производится с учетом следующих составляющих:</w:t>
      </w:r>
    </w:p>
    <w:p w:rsidR="00F002F1" w:rsidRDefault="00F002F1" w:rsidP="003618CF">
      <w:pPr>
        <w:ind w:firstLine="708"/>
        <w:jc w:val="both"/>
      </w:pPr>
      <w:r>
        <w:t>- степени реализации отдельных основных мероприятий муниципальной программы (далее - мероприятия);</w:t>
      </w:r>
    </w:p>
    <w:p w:rsidR="00F002F1" w:rsidRDefault="00F002F1" w:rsidP="003618CF">
      <w:pPr>
        <w:ind w:firstLine="708"/>
        <w:jc w:val="both"/>
      </w:pPr>
      <w:r>
        <w:t>- степени соответствия запланированному уровню затрат;</w:t>
      </w:r>
    </w:p>
    <w:p w:rsidR="00F002F1" w:rsidRDefault="00F002F1" w:rsidP="003618CF">
      <w:pPr>
        <w:ind w:firstLine="708"/>
        <w:jc w:val="both"/>
      </w:pPr>
      <w:r>
        <w:t xml:space="preserve">- эффективности использования средств бюджета </w:t>
      </w:r>
      <w:r w:rsidR="00AE170F">
        <w:t>Медногорского городского поселения</w:t>
      </w:r>
      <w:r>
        <w:t>;</w:t>
      </w:r>
    </w:p>
    <w:p w:rsidR="00F002F1" w:rsidRDefault="00F002F1" w:rsidP="003618CF">
      <w:pPr>
        <w:ind w:firstLine="708"/>
        <w:jc w:val="both"/>
      </w:pPr>
      <w:r>
        <w:t>- 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776728" w:rsidRDefault="00776728" w:rsidP="003618CF">
      <w:pPr>
        <w:ind w:firstLine="708"/>
        <w:jc w:val="both"/>
      </w:pPr>
      <w:r>
        <w:t>Степень реализации мероприятий муниципальной программы оценивается как доля мероприятий, выполненных в полном объеме,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мероприятий;</w:t>
      </w:r>
    </w:p>
    <w:p w:rsidR="00776728" w:rsidRDefault="00776728" w:rsidP="003618CF">
      <w:pPr>
        <w:ind w:firstLine="708"/>
        <w:jc w:val="both"/>
      </w:pPr>
      <w:proofErr w:type="spellStart"/>
      <w:r>
        <w:t>Мв</w:t>
      </w:r>
      <w:proofErr w:type="spellEnd"/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76728" w:rsidRDefault="00776728" w:rsidP="003618CF">
      <w:pPr>
        <w:ind w:firstLine="708"/>
        <w:jc w:val="both"/>
      </w:pPr>
      <w:r>
        <w:t>М - общее количество мероприятий, запланированных к реализации в отчетном году.</w:t>
      </w:r>
    </w:p>
    <w:p w:rsidR="00776728" w:rsidRDefault="00776728" w:rsidP="003618CF">
      <w:pPr>
        <w:ind w:firstLine="708"/>
        <w:jc w:val="both"/>
      </w:pPr>
      <w:r>
        <w:t>9.4. Мероприятие считается выполненным в полном объеме при достижении следующих результатов:</w:t>
      </w:r>
    </w:p>
    <w:p w:rsidR="00776728" w:rsidRDefault="00776728" w:rsidP="003618CF">
      <w:pPr>
        <w:ind w:firstLine="708"/>
        <w:jc w:val="both"/>
      </w:pPr>
      <w: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</w:t>
      </w:r>
    </w:p>
    <w:p w:rsidR="00776728" w:rsidRDefault="00776728" w:rsidP="003618CF">
      <w:pPr>
        <w:ind w:firstLine="708"/>
        <w:jc w:val="both"/>
      </w:pPr>
      <w:r>
        <w:t xml:space="preserve">- по иным мероприятиям результаты реализации могут оцениваться как наступление или </w:t>
      </w:r>
      <w:proofErr w:type="spellStart"/>
      <w:r>
        <w:t>ненаступление</w:t>
      </w:r>
      <w:proofErr w:type="spellEnd"/>
      <w:r>
        <w:t xml:space="preserve">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</w:t>
      </w:r>
    </w:p>
    <w:p w:rsidR="00776728" w:rsidRDefault="00776728" w:rsidP="003618CF">
      <w:pPr>
        <w:ind w:firstLine="708"/>
        <w:jc w:val="both"/>
      </w:pPr>
      <w:r>
        <w:t xml:space="preserve">В том случае, когда для описания результатов реализации мероприятия используются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</w:t>
      </w:r>
      <w:proofErr w:type="gramStart"/>
      <w:r>
        <w:t>к</w:t>
      </w:r>
      <w:proofErr w:type="gramEnd"/>
      <w:r>
        <w:t xml:space="preserve"> запланированным составляет не менее 90%.</w:t>
      </w:r>
    </w:p>
    <w:p w:rsidR="00776728" w:rsidRDefault="00776728" w:rsidP="003618CF">
      <w:pPr>
        <w:ind w:firstLine="708"/>
        <w:jc w:val="both"/>
      </w:pPr>
      <w:r>
        <w:t xml:space="preserve">9.5. Степень реализации мероприятий муниципальной программы считается удовлетворительной в случае, если значение </w:t>
      </w:r>
      <w:proofErr w:type="spellStart"/>
      <w:r>
        <w:t>СРм</w:t>
      </w:r>
      <w:proofErr w:type="spellEnd"/>
      <w:r>
        <w:t xml:space="preserve"> составляет не менее 0,9.</w:t>
      </w:r>
    </w:p>
    <w:p w:rsidR="00776728" w:rsidRDefault="00776728" w:rsidP="003618CF">
      <w:pPr>
        <w:ind w:firstLine="708"/>
        <w:jc w:val="both"/>
      </w:pPr>
      <w:r>
        <w:t>В остальных случаях степень реализации мероприятий муниципальной программы признается неудовлетворительной.</w:t>
      </w:r>
    </w:p>
    <w:p w:rsidR="00776728" w:rsidRDefault="00776728" w:rsidP="003618CF">
      <w:pPr>
        <w:ind w:firstLine="708"/>
        <w:jc w:val="both"/>
      </w:pPr>
      <w:r>
        <w:t>9.6. Оценка степени соответствия запланированному уровню затрат.</w:t>
      </w:r>
    </w:p>
    <w:p w:rsidR="00776728" w:rsidRDefault="00776728" w:rsidP="003618CF">
      <w:pPr>
        <w:ind w:firstLine="708"/>
        <w:jc w:val="both"/>
      </w:pPr>
      <w:r>
        <w:t>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- степень соответствия запланированному уровню расходов;</w:t>
      </w:r>
    </w:p>
    <w:p w:rsidR="00776728" w:rsidRDefault="00776728" w:rsidP="003618CF">
      <w:pPr>
        <w:ind w:firstLine="708"/>
        <w:jc w:val="both"/>
      </w:pPr>
      <w:proofErr w:type="spellStart"/>
      <w:r>
        <w:t>Зф</w:t>
      </w:r>
      <w:proofErr w:type="spellEnd"/>
      <w:r>
        <w:t xml:space="preserve"> - кассовые расходы на реализацию муниципальной программы в отчетном году;</w:t>
      </w:r>
    </w:p>
    <w:p w:rsidR="00776728" w:rsidRDefault="00776728" w:rsidP="003618CF">
      <w:pPr>
        <w:ind w:firstLine="708"/>
        <w:jc w:val="both"/>
      </w:pPr>
      <w:proofErr w:type="spellStart"/>
      <w:r>
        <w:t>Зп</w:t>
      </w:r>
      <w:proofErr w:type="spellEnd"/>
      <w:r>
        <w:t xml:space="preserve"> - плановые расходы на реализацию муниципальной программы.</w:t>
      </w:r>
    </w:p>
    <w:p w:rsidR="00776728" w:rsidRDefault="00776728" w:rsidP="003618CF">
      <w:pPr>
        <w:ind w:firstLine="708"/>
        <w:jc w:val="both"/>
      </w:pPr>
      <w:r>
        <w:t>9.7. Кассовые и плановые расходы на реализацию муниципальной программы учитываются с учетом межбюджетных трансфертов из вышестоящего бюджета.</w:t>
      </w:r>
    </w:p>
    <w:p w:rsidR="00776728" w:rsidRDefault="00776728" w:rsidP="003618CF">
      <w:pPr>
        <w:ind w:firstLine="708"/>
        <w:jc w:val="both"/>
      </w:pPr>
      <w:r>
        <w:t xml:space="preserve">9.8. Оценка эффективности использования средств бюджета </w:t>
      </w:r>
      <w:r w:rsidR="00AE170F">
        <w:t>Медногорского городского поселения</w:t>
      </w:r>
      <w:r>
        <w:t>.</w:t>
      </w:r>
    </w:p>
    <w:p w:rsidR="00776728" w:rsidRDefault="00776728" w:rsidP="003618CF">
      <w:pPr>
        <w:ind w:firstLine="708"/>
        <w:jc w:val="both"/>
      </w:pPr>
      <w:r>
        <w:t xml:space="preserve">Эффективность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lastRenderedPageBreak/>
        <w:t>Эис</w:t>
      </w:r>
      <w:proofErr w:type="spellEnd"/>
      <w:r>
        <w:t xml:space="preserve"> = </w:t>
      </w:r>
      <w:proofErr w:type="spellStart"/>
      <w:r>
        <w:t>СРм</w:t>
      </w:r>
      <w:proofErr w:type="spellEnd"/>
      <w:r>
        <w:t xml:space="preserve"> / </w:t>
      </w:r>
      <w:proofErr w:type="spellStart"/>
      <w:r>
        <w:t>ССуз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Эис</w:t>
      </w:r>
      <w:proofErr w:type="spellEnd"/>
      <w:r>
        <w:t xml:space="preserve"> - эффективность использования средств бюджета </w:t>
      </w:r>
      <w:r w:rsidR="00AE170F">
        <w:t>Медногорского городского поселения</w:t>
      </w:r>
      <w:r>
        <w:t>;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- степень соответствия запланированному уровню расходов муниципальной программы из всех источников.</w:t>
      </w:r>
    </w:p>
    <w:p w:rsidR="00776728" w:rsidRDefault="00776728" w:rsidP="003618CF">
      <w:pPr>
        <w:ind w:firstLine="708"/>
        <w:jc w:val="both"/>
      </w:pPr>
      <w:r>
        <w:t xml:space="preserve">9.9. Эффективность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 считается высокой, если значение </w:t>
      </w:r>
      <w:proofErr w:type="spellStart"/>
      <w:r>
        <w:t>Эис</w:t>
      </w:r>
      <w:proofErr w:type="spellEnd"/>
      <w:r>
        <w:t xml:space="preserve"> &gt;= 1.</w:t>
      </w:r>
    </w:p>
    <w:p w:rsidR="00776728" w:rsidRDefault="00776728" w:rsidP="003618CF">
      <w:pPr>
        <w:ind w:firstLine="708"/>
        <w:jc w:val="both"/>
      </w:pPr>
      <w:r>
        <w:t xml:space="preserve">Эффективность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 признается средней, если значение </w:t>
      </w:r>
      <w:proofErr w:type="spellStart"/>
      <w:r>
        <w:t>Эис</w:t>
      </w:r>
      <w:proofErr w:type="spellEnd"/>
      <w:r>
        <w:t xml:space="preserve"> находится в интервале 0,9 &lt;= </w:t>
      </w:r>
      <w:proofErr w:type="spellStart"/>
      <w:r>
        <w:t>Эис</w:t>
      </w:r>
      <w:proofErr w:type="spellEnd"/>
      <w:r>
        <w:t xml:space="preserve"> &lt; 1.</w:t>
      </w:r>
    </w:p>
    <w:p w:rsidR="00776728" w:rsidRDefault="00776728" w:rsidP="003618CF">
      <w:pPr>
        <w:ind w:firstLine="708"/>
        <w:jc w:val="both"/>
      </w:pPr>
      <w:r>
        <w:t xml:space="preserve">В остальных случаях эффективность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 признается низкой.</w:t>
      </w:r>
    </w:p>
    <w:p w:rsidR="00776728" w:rsidRDefault="00776728" w:rsidP="003618CF">
      <w:pPr>
        <w:ind w:firstLine="708"/>
        <w:jc w:val="both"/>
      </w:pPr>
      <w:r>
        <w:t>9.10. Оценка степени достижения целей и решения задач, определение оценки результативности муниципальной программы.</w:t>
      </w:r>
    </w:p>
    <w:p w:rsidR="00776728" w:rsidRDefault="00776728" w:rsidP="003618CF">
      <w:pPr>
        <w:ind w:firstLine="708"/>
        <w:jc w:val="both"/>
      </w:pPr>
      <w:r>
        <w:t>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9.11.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776728" w:rsidRDefault="00776728" w:rsidP="003618CF">
      <w:pPr>
        <w:ind w:firstLine="708"/>
        <w:jc w:val="both"/>
      </w:pPr>
      <w:r>
        <w:t>- для показателей (индикаторов), желаемой тенденцией развития которых является увеличение значений: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ЗПпфi</w:t>
      </w:r>
      <w:proofErr w:type="spellEnd"/>
      <w:r>
        <w:t xml:space="preserve"> / </w:t>
      </w:r>
      <w:proofErr w:type="spellStart"/>
      <w:r>
        <w:t>ЗПппi</w:t>
      </w:r>
      <w:proofErr w:type="spellEnd"/>
      <w:r>
        <w:t>;</w:t>
      </w:r>
    </w:p>
    <w:p w:rsidR="00776728" w:rsidRDefault="00776728" w:rsidP="003618CF">
      <w:pPr>
        <w:ind w:firstLine="708"/>
        <w:jc w:val="both"/>
      </w:pPr>
      <w:r>
        <w:t>- для показателей (индикаторов), желаемой тенденцией развития которых является снижение значений: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ЗПппi</w:t>
      </w:r>
      <w:proofErr w:type="spellEnd"/>
      <w:r>
        <w:t xml:space="preserve"> / </w:t>
      </w:r>
      <w:proofErr w:type="spellStart"/>
      <w:r>
        <w:t>ЗПпфi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ЗПпф</w:t>
      </w:r>
      <w:proofErr w:type="gramStart"/>
      <w:r>
        <w:t>i</w:t>
      </w:r>
      <w:proofErr w:type="spellEnd"/>
      <w:proofErr w:type="gramEnd"/>
      <w: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776728" w:rsidRDefault="00776728" w:rsidP="003618CF">
      <w:pPr>
        <w:ind w:firstLine="708"/>
        <w:jc w:val="both"/>
      </w:pPr>
      <w:proofErr w:type="spellStart"/>
      <w:r>
        <w:t>ЗПпп</w:t>
      </w:r>
      <w:proofErr w:type="gramStart"/>
      <w:r>
        <w:t>i</w:t>
      </w:r>
      <w:proofErr w:type="spellEnd"/>
      <w:proofErr w:type="gramEnd"/>
      <w:r>
        <w:t xml:space="preserve"> - плановое значение показателя (индикатора), характеризующего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9.12. Оценка результативности муниципальной программы рассчитывается по формуле:</w:t>
      </w:r>
    </w:p>
    <w:p w:rsidR="00A22159" w:rsidRPr="00A22159" w:rsidRDefault="00A22159" w:rsidP="003618CF">
      <w:pPr>
        <w:ind w:firstLine="708"/>
        <w:jc w:val="both"/>
        <w:rPr>
          <w:lang w:val="en-US"/>
        </w:rPr>
      </w:pPr>
      <w:r>
        <w:t xml:space="preserve">   </w:t>
      </w:r>
      <w:r w:rsidR="0048090E">
        <w:t xml:space="preserve">      </w:t>
      </w:r>
      <w:r w:rsidRPr="0048090E">
        <w:rPr>
          <w:sz w:val="22"/>
          <w:lang w:val="en-US"/>
        </w:rPr>
        <w:t>N</w:t>
      </w:r>
    </w:p>
    <w:p w:rsidR="00A22159" w:rsidRPr="00D00156" w:rsidRDefault="00A22159" w:rsidP="003618CF">
      <w:pPr>
        <w:ind w:firstLine="708"/>
        <w:jc w:val="both"/>
        <w:rPr>
          <w:lang w:val="en-US"/>
        </w:rPr>
      </w:pPr>
      <w:r>
        <w:t>ОР</w:t>
      </w:r>
      <w:r w:rsidRPr="00D00156">
        <w:rPr>
          <w:lang w:val="en-US"/>
        </w:rPr>
        <w:t xml:space="preserve"> = </w:t>
      </w:r>
      <w:r w:rsidRPr="00D00156">
        <w:rPr>
          <w:sz w:val="28"/>
          <w:lang w:val="en-US"/>
        </w:rPr>
        <w:t>∑</w:t>
      </w:r>
      <w:proofErr w:type="spellStart"/>
      <w:r w:rsidR="0048090E">
        <w:t>СД</w:t>
      </w:r>
      <w:r w:rsidR="0048090E">
        <w:rPr>
          <w:vertAlign w:val="subscript"/>
        </w:rPr>
        <w:t>пз</w:t>
      </w:r>
      <w:proofErr w:type="gramStart"/>
      <w:r w:rsidR="0048090E">
        <w:rPr>
          <w:vertAlign w:val="subscript"/>
          <w:lang w:val="en-US"/>
        </w:rPr>
        <w:t>i</w:t>
      </w:r>
      <w:proofErr w:type="spellEnd"/>
      <w:proofErr w:type="gramEnd"/>
      <w:r w:rsidR="0048090E" w:rsidRPr="00D00156">
        <w:rPr>
          <w:lang w:val="en-US"/>
        </w:rPr>
        <w:t>/</w:t>
      </w:r>
      <w:r w:rsidR="0048090E">
        <w:rPr>
          <w:lang w:val="en-US"/>
        </w:rPr>
        <w:t xml:space="preserve">N  </w:t>
      </w:r>
      <w:r w:rsidR="0048090E" w:rsidRPr="00D00156">
        <w:rPr>
          <w:lang w:val="en-US"/>
        </w:rPr>
        <w:t>,</w:t>
      </w:r>
    </w:p>
    <w:p w:rsidR="00A22159" w:rsidRPr="00A22159" w:rsidRDefault="00A22159" w:rsidP="003618CF">
      <w:pPr>
        <w:ind w:firstLine="708"/>
        <w:jc w:val="both"/>
        <w:rPr>
          <w:lang w:val="en-US"/>
        </w:rPr>
      </w:pPr>
      <w:r>
        <w:rPr>
          <w:lang w:val="en-US"/>
        </w:rPr>
        <w:t xml:space="preserve">         </w:t>
      </w:r>
      <w:proofErr w:type="spellStart"/>
      <w:r w:rsidR="0048090E">
        <w:rPr>
          <w:lang w:val="en-US"/>
        </w:rPr>
        <w:t>i</w:t>
      </w:r>
      <w:proofErr w:type="spellEnd"/>
      <w:r w:rsidR="0048090E">
        <w:rPr>
          <w:lang w:val="en-US"/>
        </w:rPr>
        <w:t>=1</w:t>
      </w:r>
      <w:r>
        <w:rPr>
          <w:lang w:val="en-US"/>
        </w:rPr>
        <w:t xml:space="preserve"> 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r>
        <w:t>ОР - оценка результативности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76728" w:rsidRDefault="00776728" w:rsidP="003618CF">
      <w:pPr>
        <w:ind w:firstLine="708"/>
        <w:jc w:val="both"/>
      </w:pPr>
      <w:r>
        <w:t>N - число показателей (индикаторов), характеризующих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В случае если значение показателя "Степень достижения планового значения показателя (индикатора), характеризующего цели и задачи муниципальной программы" (</w:t>
      </w:r>
      <w:proofErr w:type="spellStart"/>
      <w:r>
        <w:t>СДпзi</w:t>
      </w:r>
      <w:proofErr w:type="spellEnd"/>
      <w:r>
        <w:t xml:space="preserve">) больше 1, значение </w:t>
      </w:r>
      <w:proofErr w:type="spellStart"/>
      <w:r>
        <w:t>СДпзi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776728" w:rsidRDefault="00776728" w:rsidP="003618CF">
      <w:pPr>
        <w:ind w:firstLine="708"/>
        <w:jc w:val="both"/>
      </w:pPr>
      <w:r>
        <w:t>9.13. Результативность муниципальной программы считается высокой, если значение ОР = 1.</w:t>
      </w:r>
    </w:p>
    <w:p w:rsidR="00776728" w:rsidRDefault="00776728" w:rsidP="003618CF">
      <w:pPr>
        <w:ind w:firstLine="708"/>
        <w:jc w:val="both"/>
      </w:pPr>
      <w:r>
        <w:lastRenderedPageBreak/>
        <w:t>Результативность муниципальной программы признается средней, если значение ОР находится в интервале 0,9 &lt;= ОР &lt; 1.</w:t>
      </w:r>
    </w:p>
    <w:p w:rsidR="00776728" w:rsidRDefault="00776728" w:rsidP="003618CF">
      <w:pPr>
        <w:ind w:firstLine="708"/>
        <w:jc w:val="both"/>
      </w:pPr>
      <w:r>
        <w:t>В остальных случаях результативность муниципальной программы признается низкой.</w:t>
      </w:r>
    </w:p>
    <w:p w:rsidR="00776728" w:rsidRDefault="00776728" w:rsidP="003618CF">
      <w:pPr>
        <w:ind w:firstLine="708"/>
        <w:jc w:val="both"/>
      </w:pPr>
      <w:r>
        <w:t>9.14. Оценка эффективности реализации муниципальной программы.</w:t>
      </w:r>
    </w:p>
    <w:p w:rsidR="00776728" w:rsidRDefault="00776728" w:rsidP="003618CF">
      <w:pPr>
        <w:ind w:firstLine="708"/>
        <w:jc w:val="both"/>
      </w:pPr>
      <w:r>
        <w:t xml:space="preserve">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 по следующей формуле:</w:t>
      </w:r>
    </w:p>
    <w:p w:rsidR="00776728" w:rsidRDefault="00776728" w:rsidP="003618CF">
      <w:pPr>
        <w:ind w:firstLine="708"/>
        <w:jc w:val="both"/>
      </w:pPr>
      <w:r>
        <w:t xml:space="preserve">ЭР = ОР x </w:t>
      </w:r>
      <w:proofErr w:type="spellStart"/>
      <w:r>
        <w:t>Эис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r>
        <w:t>ЭР - эффективность реализации муниципальной программы;</w:t>
      </w:r>
    </w:p>
    <w:p w:rsidR="00776728" w:rsidRDefault="00776728" w:rsidP="003618CF">
      <w:pPr>
        <w:ind w:firstLine="708"/>
        <w:jc w:val="both"/>
      </w:pPr>
      <w:r>
        <w:t>ОР - оценка результативности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Эис</w:t>
      </w:r>
      <w:proofErr w:type="spellEnd"/>
      <w:r>
        <w:t xml:space="preserve"> - эффективность использования средств бюджета </w:t>
      </w:r>
      <w:r w:rsidR="00AE170F">
        <w:t>Медногорского городского поселения</w:t>
      </w:r>
      <w:r>
        <w:t xml:space="preserve"> на реализацию муниципальной программы.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высокой в случае, если значение ЭР составляет не менее 0,9.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средней в случае, если значение ЭР составляет не менее 0,8.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удовлетворительной в случае, если значение ЭР составляет не менее 0,7.</w:t>
      </w:r>
    </w:p>
    <w:p w:rsidR="00776728" w:rsidRDefault="00776728" w:rsidP="003618CF">
      <w:pPr>
        <w:ind w:firstLine="708"/>
        <w:jc w:val="both"/>
      </w:pPr>
      <w:r>
        <w:t>В остальных случаях эффективность реализации муниципальной программы признается неудовлетворительной.</w:t>
      </w:r>
    </w:p>
    <w:p w:rsidR="00776728" w:rsidRDefault="00776728" w:rsidP="003618CF">
      <w:pPr>
        <w:ind w:firstLine="708"/>
        <w:jc w:val="both"/>
      </w:pPr>
    </w:p>
    <w:p w:rsidR="00776728" w:rsidRPr="00A22159" w:rsidRDefault="00A22159" w:rsidP="00A22159">
      <w:pPr>
        <w:jc w:val="center"/>
        <w:rPr>
          <w:b/>
        </w:rPr>
      </w:pPr>
      <w:r>
        <w:rPr>
          <w:b/>
        </w:rPr>
        <w:t>Раздел 10</w:t>
      </w:r>
      <w:r w:rsidR="00776728" w:rsidRPr="00A22159">
        <w:rPr>
          <w:b/>
        </w:rPr>
        <w:t>. Осуществление контроля и координации за ходом выполнения муниципальной программы</w:t>
      </w:r>
    </w:p>
    <w:p w:rsidR="00776728" w:rsidRDefault="00776728" w:rsidP="003618CF">
      <w:pPr>
        <w:ind w:firstLine="708"/>
        <w:jc w:val="both"/>
      </w:pPr>
    </w:p>
    <w:p w:rsidR="00776728" w:rsidRDefault="00776728" w:rsidP="003618CF">
      <w:pPr>
        <w:ind w:firstLine="708"/>
        <w:jc w:val="both"/>
      </w:pPr>
      <w:proofErr w:type="gramStart"/>
      <w:r>
        <w:t xml:space="preserve">В целях осуществления общественного контроля и координации реализации муниципальной программы на уровне </w:t>
      </w:r>
      <w:r w:rsidR="00AE170F">
        <w:t>Медногорского городского поселения</w:t>
      </w:r>
      <w:r>
        <w:t xml:space="preserve"> Постановлением администрации </w:t>
      </w:r>
      <w:r w:rsidR="004E48EC">
        <w:t>Медногорский</w:t>
      </w:r>
      <w:r>
        <w:t xml:space="preserve"> от </w:t>
      </w:r>
      <w:r w:rsidR="0048090E">
        <w:t>08</w:t>
      </w:r>
      <w:r>
        <w:t>.0</w:t>
      </w:r>
      <w:r w:rsidR="0048090E">
        <w:t>8</w:t>
      </w:r>
      <w:r>
        <w:t>.2017 №</w:t>
      </w:r>
      <w:r w:rsidR="0048090E">
        <w:t xml:space="preserve"> 104</w:t>
      </w:r>
      <w:r>
        <w:t xml:space="preserve"> «</w:t>
      </w:r>
      <w:r w:rsidR="0048090E">
        <w:t>О мероприятиях по реализации приоритетного проекта «Формирование комфортной городской среды» в Медногорском городском поселении на 2018 – 2022 годы</w:t>
      </w:r>
      <w:r>
        <w:t>» утверждена общественная Комиссия</w:t>
      </w:r>
      <w:r w:rsidR="0048090E">
        <w:t xml:space="preserve"> </w:t>
      </w:r>
      <w:r w:rsidR="0048090E">
        <w:rPr>
          <w:szCs w:val="28"/>
        </w:rPr>
        <w:t>по реализации приоритетного проекта «Формирование комфортной городской среды» в Медногорском городском поселении на 2018-2022 годы</w:t>
      </w:r>
      <w:r>
        <w:t xml:space="preserve"> из представителей органов</w:t>
      </w:r>
      <w:proofErr w:type="gramEnd"/>
      <w:r>
        <w:t xml:space="preserve">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муниципальной программы после ее утверждения в установленном порядке.</w:t>
      </w:r>
    </w:p>
    <w:p w:rsidR="00776728" w:rsidRDefault="00776728" w:rsidP="003618CF">
      <w:pPr>
        <w:ind w:firstLine="708"/>
        <w:jc w:val="both"/>
      </w:pPr>
      <w:r>
        <w:t xml:space="preserve">Организация деятельности муниципальной общественной комиссии осуществляется в соответствии с Положением о комиссии </w:t>
      </w:r>
      <w:r w:rsidR="0048090E">
        <w:rPr>
          <w:szCs w:val="28"/>
        </w:rPr>
        <w:t>по реализации приоритетного проекта «Формирование комфортной городской среды» в Медногорском городском поселении на 2018-2022 годы</w:t>
      </w:r>
      <w:r>
        <w:t>.</w:t>
      </w:r>
    </w:p>
    <w:p w:rsidR="00776728" w:rsidRDefault="00776728" w:rsidP="003618CF">
      <w:pPr>
        <w:ind w:firstLine="708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дизайн - проектов.</w:t>
      </w:r>
    </w:p>
    <w:p w:rsidR="00776728" w:rsidRDefault="00776728" w:rsidP="003618CF">
      <w:pPr>
        <w:ind w:firstLine="708"/>
        <w:jc w:val="both"/>
      </w:pPr>
      <w:proofErr w:type="gramStart"/>
      <w:r w:rsidRPr="00776728">
        <w:t>Контроль за</w:t>
      </w:r>
      <w:proofErr w:type="gramEnd"/>
      <w:r w:rsidRPr="00776728">
        <w:t xml:space="preserve"> соблюдением </w:t>
      </w:r>
      <w:r w:rsidR="004E48EC">
        <w:t>Медногорски</w:t>
      </w:r>
      <w:r w:rsidR="0048090E">
        <w:t>м городским поселением</w:t>
      </w:r>
      <w:r w:rsidRPr="00776728">
        <w:t xml:space="preserve"> условий предоставления субсидий осуществляется министерством - главным распорядителем средств бюджета </w:t>
      </w:r>
      <w:r w:rsidR="0048090E">
        <w:t>Республики</w:t>
      </w:r>
      <w:r w:rsidRPr="00776728">
        <w:t>.</w:t>
      </w:r>
    </w:p>
    <w:p w:rsidR="00776728" w:rsidRDefault="00776728" w:rsidP="00776728">
      <w:pPr>
        <w:ind w:firstLine="708"/>
      </w:pPr>
    </w:p>
    <w:p w:rsidR="0048090E" w:rsidRDefault="0048090E" w:rsidP="00776728">
      <w:pPr>
        <w:ind w:firstLine="708"/>
      </w:pP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Раздел 1</w:t>
      </w:r>
      <w:r w:rsidR="00A22159">
        <w:rPr>
          <w:b/>
        </w:rPr>
        <w:t>1</w:t>
      </w:r>
      <w:r w:rsidRPr="00A22159">
        <w:rPr>
          <w:b/>
        </w:rPr>
        <w:t>. План реализации муниципальной программы</w:t>
      </w:r>
    </w:p>
    <w:p w:rsidR="00776728" w:rsidRDefault="00776728" w:rsidP="00776728">
      <w:pPr>
        <w:ind w:firstLine="708"/>
      </w:pPr>
    </w:p>
    <w:p w:rsidR="00776728" w:rsidRDefault="00776728" w:rsidP="00A22159">
      <w:pPr>
        <w:ind w:firstLine="708"/>
        <w:jc w:val="both"/>
      </w:pPr>
      <w:r>
        <w:lastRenderedPageBreak/>
        <w:t xml:space="preserve">План реализации муниципальной программы </w:t>
      </w:r>
      <w:r w:rsidR="00AE170F">
        <w:t>Медногорского городского поселения</w:t>
      </w:r>
      <w:r>
        <w:t xml:space="preserve"> «Формирование современной городской среды на территории </w:t>
      </w:r>
      <w:r w:rsidR="00AE170F">
        <w:t>Медногорского городского поселения</w:t>
      </w:r>
      <w:r>
        <w:t xml:space="preserve"> на 2018-2022 годы» представлен в </w:t>
      </w:r>
      <w:r w:rsidR="00882387">
        <w:rPr>
          <w:b/>
        </w:rPr>
        <w:t>п</w:t>
      </w:r>
      <w:r w:rsidRPr="00882387">
        <w:rPr>
          <w:b/>
        </w:rPr>
        <w:t xml:space="preserve">риложении </w:t>
      </w:r>
      <w:r w:rsidR="00882387" w:rsidRPr="00882387">
        <w:rPr>
          <w:b/>
        </w:rPr>
        <w:t>3</w:t>
      </w:r>
      <w:r>
        <w:t xml:space="preserve"> к муниципальной программе.</w:t>
      </w:r>
    </w:p>
    <w:p w:rsidR="00776728" w:rsidRDefault="00776728" w:rsidP="00776728">
      <w:pPr>
        <w:ind w:firstLine="708"/>
      </w:pP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Раздел 1</w:t>
      </w:r>
      <w:r w:rsidR="00A22159">
        <w:rPr>
          <w:b/>
        </w:rPr>
        <w:t>2</w:t>
      </w:r>
      <w:r w:rsidRPr="00A22159">
        <w:rPr>
          <w:b/>
        </w:rPr>
        <w:t>. Адресные перечни объектов в рамках реализации</w:t>
      </w: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муниципальной программы</w:t>
      </w:r>
    </w:p>
    <w:p w:rsidR="00776728" w:rsidRDefault="00776728" w:rsidP="00776728">
      <w:pPr>
        <w:ind w:firstLine="708"/>
      </w:pPr>
    </w:p>
    <w:p w:rsidR="00776728" w:rsidRDefault="00776728" w:rsidP="00A22159">
      <w:pPr>
        <w:ind w:firstLine="708"/>
        <w:jc w:val="both"/>
      </w:pPr>
      <w:r>
        <w:t xml:space="preserve">Адресные перечни дворовых территорий многоквартирных домов и территорий общего пользования населения, подлежащих благоустройству в 2018-2022 годах приведены в </w:t>
      </w:r>
      <w:r w:rsidRPr="00882387">
        <w:rPr>
          <w:b/>
        </w:rPr>
        <w:t xml:space="preserve">приложении </w:t>
      </w:r>
      <w:r w:rsidR="00882387" w:rsidRPr="00882387">
        <w:rPr>
          <w:b/>
        </w:rPr>
        <w:t>4</w:t>
      </w:r>
      <w:r>
        <w:t xml:space="preserve"> к муниципальной программе.</w:t>
      </w:r>
    </w:p>
    <w:p w:rsidR="00776728" w:rsidRDefault="00776728" w:rsidP="00A22159">
      <w:pPr>
        <w:ind w:firstLine="708"/>
        <w:jc w:val="both"/>
      </w:pPr>
      <w: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>
        <w:t>территорий, подлежащих благоустройству в 2018-2022 годах и утверждаются</w:t>
      </w:r>
      <w:proofErr w:type="gramEnd"/>
      <w:r>
        <w:t xml:space="preserve"> </w:t>
      </w:r>
      <w:r w:rsidR="0048090E">
        <w:t>постановл</w:t>
      </w:r>
      <w:r>
        <w:t xml:space="preserve">ением администрации </w:t>
      </w:r>
      <w:r w:rsidR="00AE170F">
        <w:t>Медногорского городского поселения</w:t>
      </w:r>
      <w:r>
        <w:t xml:space="preserve"> с учетом ресурсного обеспечения муниципальной программы на текущий год.</w:t>
      </w:r>
    </w:p>
    <w:p w:rsidR="00776728" w:rsidRDefault="00776728" w:rsidP="00A22159">
      <w:pPr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</w:p>
    <w:p w:rsidR="0048090E" w:rsidRDefault="0048090E" w:rsidP="0048090E">
      <w:pPr>
        <w:jc w:val="both"/>
      </w:pPr>
    </w:p>
    <w:p w:rsidR="0048090E" w:rsidRDefault="0048090E" w:rsidP="0048090E">
      <w:pPr>
        <w:jc w:val="both"/>
      </w:pPr>
    </w:p>
    <w:p w:rsidR="0048090E" w:rsidRDefault="0048090E" w:rsidP="0048090E">
      <w:pPr>
        <w:jc w:val="both"/>
      </w:pPr>
    </w:p>
    <w:p w:rsidR="00943FE2" w:rsidRDefault="00943F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E2AAB" w:rsidRDefault="002E2AAB" w:rsidP="00882387">
      <w:pPr>
        <w:ind w:left="4536"/>
        <w:jc w:val="both"/>
        <w:rPr>
          <w:b/>
        </w:rPr>
        <w:sectPr w:rsidR="002E2AAB" w:rsidSect="004E48EC">
          <w:headerReference w:type="default" r:id="rId9"/>
          <w:pgSz w:w="11906" w:h="16838"/>
          <w:pgMar w:top="128" w:right="850" w:bottom="1134" w:left="1701" w:header="138" w:footer="708" w:gutter="0"/>
          <w:cols w:space="708"/>
          <w:docGrid w:linePitch="360"/>
        </w:sectPr>
      </w:pPr>
    </w:p>
    <w:p w:rsidR="00882387" w:rsidRDefault="00882387" w:rsidP="001F1E5E">
      <w:pPr>
        <w:ind w:left="10206"/>
        <w:jc w:val="both"/>
      </w:pPr>
      <w:r>
        <w:rPr>
          <w:b/>
        </w:rPr>
        <w:lastRenderedPageBreak/>
        <w:t>Приложение 1</w:t>
      </w:r>
      <w:r>
        <w:t xml:space="preserve"> к муниципальной программе </w:t>
      </w:r>
    </w:p>
    <w:p w:rsidR="00882387" w:rsidRDefault="00882387" w:rsidP="0048090E">
      <w:pPr>
        <w:jc w:val="both"/>
      </w:pPr>
    </w:p>
    <w:p w:rsidR="00882387" w:rsidRPr="00882387" w:rsidRDefault="0048090E" w:rsidP="00882387">
      <w:pPr>
        <w:jc w:val="center"/>
        <w:rPr>
          <w:b/>
        </w:rPr>
      </w:pPr>
      <w:r w:rsidRPr="00882387">
        <w:rPr>
          <w:b/>
        </w:rPr>
        <w:t xml:space="preserve">Перечень </w:t>
      </w:r>
    </w:p>
    <w:p w:rsidR="0048090E" w:rsidRPr="00882387" w:rsidRDefault="0048090E" w:rsidP="00882387">
      <w:pPr>
        <w:jc w:val="center"/>
        <w:rPr>
          <w:b/>
        </w:rPr>
      </w:pPr>
      <w:r w:rsidRPr="00882387">
        <w:rPr>
          <w:b/>
        </w:rPr>
        <w:t>целевых показателей муниципальной программы</w:t>
      </w: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«Формирование современной городской среды на территории </w:t>
      </w: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>Медногорского городского поселения на 2018-2022 годы»</w:t>
      </w:r>
    </w:p>
    <w:p w:rsidR="00882387" w:rsidRDefault="00882387" w:rsidP="00943FE2"/>
    <w:p w:rsidR="00943FE2" w:rsidRDefault="00943FE2" w:rsidP="00943FE2"/>
    <w:p w:rsidR="0048090E" w:rsidRDefault="0048090E" w:rsidP="0048090E">
      <w:pPr>
        <w:jc w:val="both"/>
      </w:pPr>
    </w:p>
    <w:tbl>
      <w:tblPr>
        <w:tblStyle w:val="a4"/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6"/>
        <w:gridCol w:w="3211"/>
        <w:gridCol w:w="1114"/>
        <w:gridCol w:w="1553"/>
        <w:gridCol w:w="1555"/>
        <w:gridCol w:w="1555"/>
        <w:gridCol w:w="1555"/>
        <w:gridCol w:w="1555"/>
        <w:gridCol w:w="1555"/>
      </w:tblGrid>
      <w:tr w:rsidR="002E2AAB" w:rsidRPr="002E2AAB" w:rsidTr="00FF7FAC">
        <w:trPr>
          <w:trHeight w:val="645"/>
        </w:trPr>
        <w:tc>
          <w:tcPr>
            <w:tcW w:w="806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№</w:t>
            </w:r>
          </w:p>
        </w:tc>
        <w:tc>
          <w:tcPr>
            <w:tcW w:w="3211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Наименование показателя (индикатора)</w:t>
            </w:r>
          </w:p>
        </w:tc>
        <w:tc>
          <w:tcPr>
            <w:tcW w:w="1114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ед.</w:t>
            </w:r>
          </w:p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изм.</w:t>
            </w:r>
          </w:p>
        </w:tc>
        <w:tc>
          <w:tcPr>
            <w:tcW w:w="9328" w:type="dxa"/>
            <w:gridSpan w:val="6"/>
          </w:tcPr>
          <w:p w:rsidR="002E2AAB" w:rsidRPr="00FF7FAC" w:rsidRDefault="002E2AAB" w:rsidP="002E2AAB">
            <w:pPr>
              <w:spacing w:line="276" w:lineRule="auto"/>
              <w:jc w:val="center"/>
              <w:rPr>
                <w:b/>
              </w:rPr>
            </w:pPr>
            <w:r w:rsidRPr="00FF7FAC">
              <w:rPr>
                <w:b/>
              </w:rPr>
              <w:t>Значения показателей*</w:t>
            </w:r>
          </w:p>
        </w:tc>
      </w:tr>
      <w:tr w:rsidR="002E2AAB" w:rsidRPr="002E2AAB" w:rsidTr="00FF7FAC">
        <w:trPr>
          <w:trHeight w:val="644"/>
        </w:trPr>
        <w:tc>
          <w:tcPr>
            <w:tcW w:w="806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3211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1114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1553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2018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2019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2020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 xml:space="preserve">2021 год 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 xml:space="preserve">2022 год 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Всего 2018-2022 годы</w:t>
            </w: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Количество и площадь благоустроенных дворовых территорий, подлежащих благоустройству в отчетном году.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Ед.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Доля благоустроенных дворовых территорий, подлежащих благоустройству в отчетном году от общего количества дворовых территорий нуждающихся в </w:t>
            </w:r>
            <w:r>
              <w:t>б</w:t>
            </w:r>
            <w:r w:rsidRPr="002E2AAB">
              <w:t>лагоустройстве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Охват населения благоустроенными дворовыми территориями (доля населения, </w:t>
            </w:r>
            <w:r w:rsidRPr="002E2AAB">
              <w:lastRenderedPageBreak/>
              <w:t>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Количество благоустроенных общественных территорий муниципального образования по </w:t>
            </w:r>
            <w:proofErr w:type="gramStart"/>
            <w:r w:rsidRPr="002E2AAB">
              <w:t>про-грамме</w:t>
            </w:r>
            <w:proofErr w:type="gramEnd"/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Ед.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Площадь благоустроенных </w:t>
            </w:r>
            <w:r>
              <w:t>общественных терри</w:t>
            </w:r>
            <w:r w:rsidRPr="002E2AAB">
              <w:t>торий муниципального образования по программе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Га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Доля площади благоустроенных общественных территорий к общей площади общественных территорий муниципального образования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Default="002E2AAB" w:rsidP="002E2AAB">
            <w:pPr>
              <w:spacing w:line="276" w:lineRule="auto"/>
            </w:pPr>
            <w:r>
              <w:t xml:space="preserve">Доля финансового участия заинтересованных лиц в </w:t>
            </w:r>
            <w:r>
              <w:lastRenderedPageBreak/>
              <w:t>выполнении дополнительного перечня работ по благоустройству дворовых территорий:</w:t>
            </w:r>
          </w:p>
          <w:p w:rsidR="002E2AAB" w:rsidRDefault="002E2AAB" w:rsidP="002E2AAB">
            <w:pPr>
              <w:spacing w:line="276" w:lineRule="auto"/>
            </w:pPr>
            <w:r>
              <w:t>-озеленение дворовых территорий;</w:t>
            </w:r>
          </w:p>
          <w:p w:rsidR="002E2AAB" w:rsidRDefault="002E2AAB" w:rsidP="002E2AAB">
            <w:pPr>
              <w:spacing w:line="276" w:lineRule="auto"/>
            </w:pPr>
            <w:r>
              <w:t>-обустройство детских и (или) спортивных площадок;</w:t>
            </w:r>
          </w:p>
          <w:p w:rsidR="002E2AAB" w:rsidRDefault="002E2AAB" w:rsidP="002E2AAB">
            <w:pPr>
              <w:spacing w:line="276" w:lineRule="auto"/>
            </w:pPr>
            <w:r>
              <w:t>-обустройство автомобильных парковок;</w:t>
            </w:r>
          </w:p>
          <w:p w:rsidR="002E2AAB" w:rsidRDefault="002E2AAB" w:rsidP="002E2AAB">
            <w:pPr>
              <w:spacing w:line="276" w:lineRule="auto"/>
            </w:pPr>
            <w:r>
              <w:t xml:space="preserve">-обустройство площадок под </w:t>
            </w:r>
            <w:proofErr w:type="spellStart"/>
            <w:r>
              <w:t>ТБО</w:t>
            </w:r>
            <w:proofErr w:type="spellEnd"/>
            <w:r>
              <w:t>;</w:t>
            </w:r>
          </w:p>
          <w:p w:rsidR="002E2AAB" w:rsidRPr="002E2AAB" w:rsidRDefault="002E2AAB" w:rsidP="002E2AAB">
            <w:pPr>
              <w:spacing w:line="276" w:lineRule="auto"/>
            </w:pPr>
            <w:r>
              <w:t>- иные виды работ.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  <w:r>
              <w:t>1%</w:t>
            </w: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Default="002E2AAB" w:rsidP="002E2AAB">
            <w:pPr>
              <w:spacing w:line="276" w:lineRule="auto"/>
            </w:pPr>
            <w:r w:rsidRPr="002E2AAB">
              <w:t>Доля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14" w:type="dxa"/>
          </w:tcPr>
          <w:p w:rsid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Default="002E2AAB" w:rsidP="002E2AAB">
            <w:pPr>
              <w:spacing w:line="276" w:lineRule="auto"/>
            </w:pPr>
            <w:r>
              <w:t>10%</w:t>
            </w: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FF7FAC">
            <w:pPr>
              <w:spacing w:line="276" w:lineRule="auto"/>
            </w:pPr>
            <w:r w:rsidRPr="002E2AAB"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      </w:r>
            <w:proofErr w:type="gramStart"/>
            <w:r w:rsidRPr="002E2AAB">
              <w:t>благо-</w:t>
            </w:r>
            <w:r w:rsidRPr="002E2AAB">
              <w:lastRenderedPageBreak/>
              <w:t>устроенных</w:t>
            </w:r>
            <w:proofErr w:type="gramEnd"/>
            <w:r w:rsidRPr="002E2AAB">
              <w:t xml:space="preserve"> (не позднее 2020 года) за счет средств указанных лиц в соответствии с заключенными соглашениями с органами местного самоуправления - 50%</w:t>
            </w:r>
          </w:p>
        </w:tc>
        <w:tc>
          <w:tcPr>
            <w:tcW w:w="1114" w:type="dxa"/>
          </w:tcPr>
          <w:p w:rsidR="002E2AAB" w:rsidRDefault="00FF7FAC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FF7FAC" w:rsidRPr="002E2AAB" w:rsidTr="00FF7FAC">
        <w:tc>
          <w:tcPr>
            <w:tcW w:w="806" w:type="dxa"/>
          </w:tcPr>
          <w:p w:rsidR="00FF7FAC" w:rsidRPr="002E2AAB" w:rsidRDefault="00FF7FAC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FF7FAC" w:rsidRPr="002E2AAB" w:rsidRDefault="00FF7FAC" w:rsidP="00FF7FAC">
            <w:pPr>
              <w:spacing w:line="276" w:lineRule="auto"/>
            </w:pPr>
            <w:r>
              <w:t xml:space="preserve">Доля благоустроенных индивидуальных жилых домов и земельных участков, предоставленных для их размещения, находящихся в собственности физических лиц благоустроенных (не позднее 2020 года) за счет средств указанных лиц в соответствии с заключенными соглашениями с органами местного самоуправления с учетом требований правил благоустройства, утвержденных 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образовании -50%</w:t>
            </w:r>
          </w:p>
        </w:tc>
        <w:tc>
          <w:tcPr>
            <w:tcW w:w="1114" w:type="dxa"/>
          </w:tcPr>
          <w:p w:rsidR="00FF7FAC" w:rsidRDefault="00FF7FAC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FF7FAC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</w:tr>
    </w:tbl>
    <w:p w:rsidR="002E2AAB" w:rsidRDefault="00FF7FAC">
      <w:pPr>
        <w:spacing w:after="200" w:line="276" w:lineRule="auto"/>
        <w:rPr>
          <w:b/>
        </w:rPr>
        <w:sectPr w:rsidR="002E2AAB" w:rsidSect="002E2AAB">
          <w:pgSz w:w="16838" w:h="11906" w:orient="landscape"/>
          <w:pgMar w:top="851" w:right="1134" w:bottom="1701" w:left="227" w:header="136" w:footer="709" w:gutter="0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FAC">
        <w:rPr>
          <w:b/>
        </w:rPr>
        <w:t>*Значения показателей фиксируются на 01 января отчетного года</w:t>
      </w:r>
    </w:p>
    <w:p w:rsidR="00943FE2" w:rsidRDefault="00943FE2">
      <w:pPr>
        <w:spacing w:after="200" w:line="276" w:lineRule="auto"/>
        <w:rPr>
          <w:b/>
        </w:rPr>
      </w:pPr>
    </w:p>
    <w:p w:rsidR="00882387" w:rsidRDefault="00882387" w:rsidP="001F1E5E">
      <w:pPr>
        <w:ind w:left="10348"/>
        <w:jc w:val="both"/>
      </w:pPr>
      <w:r>
        <w:rPr>
          <w:b/>
        </w:rPr>
        <w:t>Приложение 2</w:t>
      </w:r>
      <w:r>
        <w:t xml:space="preserve"> к муниципальной программе </w:t>
      </w:r>
    </w:p>
    <w:p w:rsidR="00882387" w:rsidRDefault="00882387" w:rsidP="0048090E">
      <w:pPr>
        <w:ind w:firstLine="708"/>
        <w:jc w:val="both"/>
      </w:pPr>
    </w:p>
    <w:p w:rsidR="00882387" w:rsidRPr="00882387" w:rsidRDefault="0048090E" w:rsidP="00882387">
      <w:pPr>
        <w:jc w:val="center"/>
        <w:rPr>
          <w:b/>
        </w:rPr>
      </w:pPr>
      <w:r w:rsidRPr="00882387">
        <w:rPr>
          <w:b/>
        </w:rPr>
        <w:t xml:space="preserve">Перечень </w:t>
      </w:r>
    </w:p>
    <w:p w:rsidR="0048090E" w:rsidRPr="00882387" w:rsidRDefault="0048090E" w:rsidP="00882387">
      <w:pPr>
        <w:jc w:val="center"/>
        <w:rPr>
          <w:b/>
        </w:rPr>
      </w:pPr>
      <w:r w:rsidRPr="00882387">
        <w:rPr>
          <w:b/>
        </w:rPr>
        <w:t>основных мероприятий муниципальной программы</w:t>
      </w: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«Формирование современной городской среды на территории 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>Медногорского городского поселения на 2018-2022 годы»</w:t>
      </w:r>
    </w:p>
    <w:p w:rsidR="00943FE2" w:rsidRPr="00882387" w:rsidRDefault="00943FE2" w:rsidP="00882387">
      <w:pPr>
        <w:jc w:val="center"/>
        <w:rPr>
          <w:b/>
        </w:rPr>
      </w:pPr>
    </w:p>
    <w:tbl>
      <w:tblPr>
        <w:tblW w:w="1445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921"/>
        <w:gridCol w:w="799"/>
        <w:gridCol w:w="1519"/>
        <w:gridCol w:w="1522"/>
        <w:gridCol w:w="1329"/>
        <w:gridCol w:w="958"/>
        <w:gridCol w:w="956"/>
        <w:gridCol w:w="958"/>
        <w:gridCol w:w="958"/>
        <w:gridCol w:w="956"/>
      </w:tblGrid>
      <w:tr w:rsidR="00943FE2" w:rsidTr="001F1E5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E2" w:rsidRDefault="00943FE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43FE2" w:rsidRDefault="00943FE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  <w:p w:rsidR="00943FE2" w:rsidRDefault="00943FE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E2" w:rsidRDefault="00943FE2">
            <w:pPr>
              <w:spacing w:line="240" w:lineRule="atLeas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подпрограммы</w:t>
            </w: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spacing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Сумма расходов, всего</w:t>
            </w:r>
          </w:p>
          <w:p w:rsidR="00943FE2" w:rsidRDefault="00943FE2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том числе по годам:</w:t>
            </w:r>
          </w:p>
        </w:tc>
      </w:tr>
      <w:tr w:rsidR="00943FE2" w:rsidTr="001F1E5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113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113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113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250" w:right="-57" w:firstLine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43FE2" w:rsidTr="001F1E5E">
        <w:trPr>
          <w:cantSplit/>
          <w:trHeight w:val="125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 w:rsidP="00FF7FA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Реализация мероприятий по комплексному благоустройству территории городского поселения, формированию современной городской среды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3FE2" w:rsidTr="001F1E5E">
        <w:trPr>
          <w:cantSplit/>
          <w:trHeight w:val="116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 w:rsidP="00FF7F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многоквартирных домов -</w:t>
            </w:r>
            <w:r w:rsidR="00FF7FA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городского поселения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организации по конкурсу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7FAC" w:rsidTr="001F1E5E">
        <w:trPr>
          <w:cantSplit/>
          <w:trHeight w:val="116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 w:rsidP="00FF7F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бюджета КЧР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7FAC" w:rsidTr="001F1E5E">
        <w:trPr>
          <w:cantSplit/>
          <w:trHeight w:val="116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 w:rsidP="00FF7F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бюджета городского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3FE2" w:rsidTr="001F1E5E">
        <w:trPr>
          <w:cantSplit/>
          <w:trHeight w:val="40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 w:rsidP="00FF7FA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3FE2" w:rsidTr="001F1E5E">
        <w:trPr>
          <w:cantSplit/>
          <w:trHeight w:val="407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 w:rsidP="00FF7FA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общественных территорий:</w:t>
            </w:r>
            <w:r w:rsidR="00FF7FA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2018-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2022г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.г</w:t>
            </w:r>
            <w:proofErr w:type="spellEnd"/>
            <w:proofErr w:type="gram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943FE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городского поселения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Жиздринское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МПЖКЖ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E2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7FAC" w:rsidTr="001F1E5E">
        <w:trPr>
          <w:cantSplit/>
          <w:trHeight w:val="40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 w:rsidP="00FF7FA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бюджета КЧР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7FAC" w:rsidTr="001F1E5E">
        <w:trPr>
          <w:cantSplit/>
          <w:trHeight w:val="40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 w:rsidP="00FF7FAC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F7FAC">
              <w:rPr>
                <w:rFonts w:eastAsia="Calibri"/>
                <w:sz w:val="18"/>
                <w:szCs w:val="18"/>
                <w:lang w:eastAsia="en-US"/>
              </w:rPr>
              <w:t>Средства бюджета городского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AC" w:rsidRDefault="00FF7FAC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43FE2" w:rsidTr="001F1E5E">
        <w:trPr>
          <w:cantSplit/>
          <w:trHeight w:val="407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2" w:rsidRDefault="00943FE2">
            <w:p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82387" w:rsidRDefault="00882387" w:rsidP="00943FE2">
      <w:pPr>
        <w:jc w:val="both"/>
        <w:rPr>
          <w:b/>
        </w:rPr>
      </w:pPr>
    </w:p>
    <w:p w:rsidR="00882387" w:rsidRDefault="00882387" w:rsidP="00882387">
      <w:pPr>
        <w:ind w:left="4536"/>
        <w:jc w:val="both"/>
        <w:rPr>
          <w:b/>
        </w:rPr>
      </w:pPr>
    </w:p>
    <w:p w:rsidR="00943FE2" w:rsidRDefault="00943F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8090E" w:rsidRDefault="00882387" w:rsidP="001F1E5E">
      <w:pPr>
        <w:ind w:left="10206"/>
        <w:jc w:val="both"/>
      </w:pPr>
      <w:r w:rsidRPr="00882387">
        <w:rPr>
          <w:b/>
        </w:rPr>
        <w:lastRenderedPageBreak/>
        <w:t>Приложение 3</w:t>
      </w:r>
      <w:r>
        <w:t xml:space="preserve"> к муниципальной программе</w:t>
      </w:r>
    </w:p>
    <w:p w:rsidR="00882387" w:rsidRDefault="00882387" w:rsidP="00882387">
      <w:pPr>
        <w:ind w:firstLine="708"/>
        <w:jc w:val="both"/>
      </w:pP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План реализации </w:t>
      </w:r>
    </w:p>
    <w:p w:rsidR="001F1E5E" w:rsidRDefault="00882387" w:rsidP="00882387">
      <w:pPr>
        <w:jc w:val="center"/>
        <w:rPr>
          <w:b/>
        </w:rPr>
      </w:pPr>
      <w:r w:rsidRPr="00882387">
        <w:rPr>
          <w:b/>
        </w:rPr>
        <w:t xml:space="preserve">муниципальной программы «Формирование современной городской среды 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>на территории Медногорского городского поселения на 2018-2022 годы»</w:t>
      </w:r>
    </w:p>
    <w:p w:rsidR="00882387" w:rsidRDefault="00882387" w:rsidP="00943FE2">
      <w:pPr>
        <w:rPr>
          <w:b/>
        </w:rPr>
      </w:pPr>
    </w:p>
    <w:p w:rsidR="00943FE2" w:rsidRDefault="00943FE2" w:rsidP="00943FE2">
      <w:pPr>
        <w:rPr>
          <w:b/>
        </w:rPr>
      </w:pPr>
    </w:p>
    <w:p w:rsidR="00882387" w:rsidRPr="00882387" w:rsidRDefault="00882387" w:rsidP="00882387">
      <w:pPr>
        <w:jc w:val="center"/>
        <w:rPr>
          <w:b/>
        </w:rPr>
      </w:pPr>
    </w:p>
    <w:p w:rsidR="00943FE2" w:rsidRDefault="00943F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82387" w:rsidRDefault="00882387" w:rsidP="001F1E5E">
      <w:pPr>
        <w:ind w:left="10206"/>
        <w:jc w:val="both"/>
      </w:pPr>
      <w:proofErr w:type="gramStart"/>
      <w:r>
        <w:rPr>
          <w:b/>
        </w:rPr>
        <w:lastRenderedPageBreak/>
        <w:t>Приложении</w:t>
      </w:r>
      <w:proofErr w:type="gramEnd"/>
      <w:r>
        <w:rPr>
          <w:b/>
        </w:rPr>
        <w:t xml:space="preserve"> 4</w:t>
      </w:r>
      <w:r>
        <w:t xml:space="preserve"> к муниципальной программе</w:t>
      </w:r>
    </w:p>
    <w:p w:rsidR="00882387" w:rsidRDefault="00882387" w:rsidP="00882387">
      <w:pPr>
        <w:jc w:val="both"/>
      </w:pPr>
    </w:p>
    <w:p w:rsidR="00882387" w:rsidRDefault="00882387" w:rsidP="00882387">
      <w:pPr>
        <w:jc w:val="both"/>
      </w:pP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>Адресные перечни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дворовых территорий многоквартирных домов и территорий общего пользования </w:t>
      </w:r>
    </w:p>
    <w:p w:rsidR="00882387" w:rsidRDefault="00882387" w:rsidP="00882387">
      <w:pPr>
        <w:jc w:val="center"/>
        <w:rPr>
          <w:b/>
        </w:rPr>
      </w:pPr>
      <w:r>
        <w:rPr>
          <w:b/>
        </w:rPr>
        <w:t>на территории Медногорского городского поселения</w:t>
      </w:r>
      <w:r w:rsidRPr="00882387">
        <w:rPr>
          <w:b/>
        </w:rPr>
        <w:t xml:space="preserve">, 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подлежащих благоустройству в 2018-2022 годах </w:t>
      </w:r>
    </w:p>
    <w:p w:rsidR="00943FE2" w:rsidRPr="00882387" w:rsidRDefault="00943FE2" w:rsidP="00882387">
      <w:pPr>
        <w:jc w:val="center"/>
        <w:rPr>
          <w:b/>
        </w:rPr>
      </w:pP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923"/>
        <w:gridCol w:w="6666"/>
        <w:gridCol w:w="3093"/>
      </w:tblGrid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Адресный ориентир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 работ  по благоустройству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реализации</w:t>
            </w:r>
          </w:p>
        </w:tc>
      </w:tr>
      <w:tr w:rsidR="00943FE2" w:rsidTr="001F1E5E"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 1 «Дворовые территории многоквартирных домов»</w:t>
            </w: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43FE2" w:rsidTr="001F1E5E">
        <w:tc>
          <w:tcPr>
            <w:tcW w:w="10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 2 «Общественные территории»</w:t>
            </w: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43FE2" w:rsidTr="001F1E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882387" w:rsidRDefault="00882387" w:rsidP="0048090E">
      <w:pPr>
        <w:jc w:val="both"/>
      </w:pPr>
    </w:p>
    <w:p w:rsidR="001F1E5E" w:rsidRDefault="001F1E5E">
      <w:pPr>
        <w:jc w:val="both"/>
      </w:pPr>
    </w:p>
    <w:sectPr w:rsidR="001F1E5E" w:rsidSect="001F1E5E">
      <w:pgSz w:w="16838" w:h="11906" w:orient="landscape"/>
      <w:pgMar w:top="851" w:right="1134" w:bottom="1701" w:left="22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DB" w:rsidRDefault="00A776DB" w:rsidP="004E48EC">
      <w:r>
        <w:separator/>
      </w:r>
    </w:p>
  </w:endnote>
  <w:endnote w:type="continuationSeparator" w:id="0">
    <w:p w:rsidR="00A776DB" w:rsidRDefault="00A776DB" w:rsidP="004E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DB" w:rsidRDefault="00A776DB" w:rsidP="004E48EC">
      <w:r>
        <w:separator/>
      </w:r>
    </w:p>
  </w:footnote>
  <w:footnote w:type="continuationSeparator" w:id="0">
    <w:p w:rsidR="00A776DB" w:rsidRDefault="00A776DB" w:rsidP="004E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229531"/>
      <w:docPartObj>
        <w:docPartGallery w:val="Page Numbers (Top of Page)"/>
        <w:docPartUnique/>
      </w:docPartObj>
    </w:sdtPr>
    <w:sdtEndPr/>
    <w:sdtContent>
      <w:p w:rsidR="003618CF" w:rsidRDefault="003618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156">
          <w:rPr>
            <w:noProof/>
          </w:rPr>
          <w:t>22</w:t>
        </w:r>
        <w:r>
          <w:fldChar w:fldCharType="end"/>
        </w:r>
      </w:p>
    </w:sdtContent>
  </w:sdt>
  <w:p w:rsidR="003618CF" w:rsidRDefault="003618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3073"/>
    <w:multiLevelType w:val="hybridMultilevel"/>
    <w:tmpl w:val="E2487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C9"/>
    <w:rsid w:val="0000202D"/>
    <w:rsid w:val="000025A0"/>
    <w:rsid w:val="0000392C"/>
    <w:rsid w:val="00006616"/>
    <w:rsid w:val="00007AA1"/>
    <w:rsid w:val="00011611"/>
    <w:rsid w:val="00012C11"/>
    <w:rsid w:val="00012EAD"/>
    <w:rsid w:val="000138CB"/>
    <w:rsid w:val="0001703D"/>
    <w:rsid w:val="00020F82"/>
    <w:rsid w:val="00021B5B"/>
    <w:rsid w:val="00022089"/>
    <w:rsid w:val="000225C1"/>
    <w:rsid w:val="00023CD5"/>
    <w:rsid w:val="00026426"/>
    <w:rsid w:val="00026597"/>
    <w:rsid w:val="00026E91"/>
    <w:rsid w:val="000306AE"/>
    <w:rsid w:val="00037241"/>
    <w:rsid w:val="00041686"/>
    <w:rsid w:val="000431BB"/>
    <w:rsid w:val="00046590"/>
    <w:rsid w:val="000535E1"/>
    <w:rsid w:val="00053E26"/>
    <w:rsid w:val="00054AB6"/>
    <w:rsid w:val="00057E72"/>
    <w:rsid w:val="000645BD"/>
    <w:rsid w:val="00065D91"/>
    <w:rsid w:val="00067B2D"/>
    <w:rsid w:val="00072D36"/>
    <w:rsid w:val="00073144"/>
    <w:rsid w:val="00073D73"/>
    <w:rsid w:val="000749D5"/>
    <w:rsid w:val="00075DCA"/>
    <w:rsid w:val="0007700A"/>
    <w:rsid w:val="00080139"/>
    <w:rsid w:val="00081948"/>
    <w:rsid w:val="00081C39"/>
    <w:rsid w:val="000843B1"/>
    <w:rsid w:val="000855FF"/>
    <w:rsid w:val="000863D8"/>
    <w:rsid w:val="0009126D"/>
    <w:rsid w:val="000923B9"/>
    <w:rsid w:val="00096BAB"/>
    <w:rsid w:val="00096E26"/>
    <w:rsid w:val="000974B8"/>
    <w:rsid w:val="000A1887"/>
    <w:rsid w:val="000A2421"/>
    <w:rsid w:val="000A34F7"/>
    <w:rsid w:val="000A417D"/>
    <w:rsid w:val="000A4BB5"/>
    <w:rsid w:val="000A5E09"/>
    <w:rsid w:val="000A77C6"/>
    <w:rsid w:val="000B10C0"/>
    <w:rsid w:val="000B3FA2"/>
    <w:rsid w:val="000B4484"/>
    <w:rsid w:val="000B73BE"/>
    <w:rsid w:val="000B7560"/>
    <w:rsid w:val="000C0762"/>
    <w:rsid w:val="000C095B"/>
    <w:rsid w:val="000C134E"/>
    <w:rsid w:val="000C304D"/>
    <w:rsid w:val="000C56DF"/>
    <w:rsid w:val="000C5A31"/>
    <w:rsid w:val="000C65E7"/>
    <w:rsid w:val="000C704B"/>
    <w:rsid w:val="000D0491"/>
    <w:rsid w:val="000D1899"/>
    <w:rsid w:val="000D1D84"/>
    <w:rsid w:val="000D357B"/>
    <w:rsid w:val="000D3642"/>
    <w:rsid w:val="000D3C6C"/>
    <w:rsid w:val="000D3F72"/>
    <w:rsid w:val="000D4088"/>
    <w:rsid w:val="000D50E3"/>
    <w:rsid w:val="000E0E5A"/>
    <w:rsid w:val="000E551A"/>
    <w:rsid w:val="000E5D97"/>
    <w:rsid w:val="000E6585"/>
    <w:rsid w:val="000F0990"/>
    <w:rsid w:val="000F0E4A"/>
    <w:rsid w:val="000F1694"/>
    <w:rsid w:val="000F1AF3"/>
    <w:rsid w:val="000F4454"/>
    <w:rsid w:val="000F71C8"/>
    <w:rsid w:val="00100A52"/>
    <w:rsid w:val="00101ABF"/>
    <w:rsid w:val="00103D9E"/>
    <w:rsid w:val="00104E3B"/>
    <w:rsid w:val="001057E3"/>
    <w:rsid w:val="00106678"/>
    <w:rsid w:val="00110BAA"/>
    <w:rsid w:val="00113995"/>
    <w:rsid w:val="00113DD2"/>
    <w:rsid w:val="0011537D"/>
    <w:rsid w:val="00121F3E"/>
    <w:rsid w:val="00121FAD"/>
    <w:rsid w:val="00124E4D"/>
    <w:rsid w:val="0012582D"/>
    <w:rsid w:val="001261F8"/>
    <w:rsid w:val="00131369"/>
    <w:rsid w:val="00135210"/>
    <w:rsid w:val="001414EF"/>
    <w:rsid w:val="00141910"/>
    <w:rsid w:val="001446E8"/>
    <w:rsid w:val="00145F2D"/>
    <w:rsid w:val="00147FDC"/>
    <w:rsid w:val="0015104F"/>
    <w:rsid w:val="00152980"/>
    <w:rsid w:val="001568DB"/>
    <w:rsid w:val="00157408"/>
    <w:rsid w:val="0016142D"/>
    <w:rsid w:val="001623BC"/>
    <w:rsid w:val="001628FC"/>
    <w:rsid w:val="00163FFD"/>
    <w:rsid w:val="00164D27"/>
    <w:rsid w:val="00170D69"/>
    <w:rsid w:val="00171FBA"/>
    <w:rsid w:val="0017361B"/>
    <w:rsid w:val="001745B3"/>
    <w:rsid w:val="00175345"/>
    <w:rsid w:val="00175EC1"/>
    <w:rsid w:val="00177CEE"/>
    <w:rsid w:val="001820E3"/>
    <w:rsid w:val="0018399C"/>
    <w:rsid w:val="001861CE"/>
    <w:rsid w:val="001874F7"/>
    <w:rsid w:val="00193655"/>
    <w:rsid w:val="00196590"/>
    <w:rsid w:val="001A1BF0"/>
    <w:rsid w:val="001B2280"/>
    <w:rsid w:val="001B532B"/>
    <w:rsid w:val="001C5136"/>
    <w:rsid w:val="001D27A5"/>
    <w:rsid w:val="001D7C7A"/>
    <w:rsid w:val="001E4CC4"/>
    <w:rsid w:val="001E5625"/>
    <w:rsid w:val="001F0208"/>
    <w:rsid w:val="001F082E"/>
    <w:rsid w:val="001F0A11"/>
    <w:rsid w:val="001F0A3F"/>
    <w:rsid w:val="001F1E5E"/>
    <w:rsid w:val="001F220D"/>
    <w:rsid w:val="001F5EC0"/>
    <w:rsid w:val="001F761E"/>
    <w:rsid w:val="00200EA1"/>
    <w:rsid w:val="00201C86"/>
    <w:rsid w:val="002032E0"/>
    <w:rsid w:val="0020510C"/>
    <w:rsid w:val="00205551"/>
    <w:rsid w:val="002077C2"/>
    <w:rsid w:val="00207BE8"/>
    <w:rsid w:val="0021038F"/>
    <w:rsid w:val="00210505"/>
    <w:rsid w:val="00210832"/>
    <w:rsid w:val="0021535F"/>
    <w:rsid w:val="002161B9"/>
    <w:rsid w:val="00221E73"/>
    <w:rsid w:val="00222D7A"/>
    <w:rsid w:val="00223575"/>
    <w:rsid w:val="002235B0"/>
    <w:rsid w:val="002240A6"/>
    <w:rsid w:val="0022565B"/>
    <w:rsid w:val="00227529"/>
    <w:rsid w:val="002306E4"/>
    <w:rsid w:val="0023130B"/>
    <w:rsid w:val="00231A89"/>
    <w:rsid w:val="002331B2"/>
    <w:rsid w:val="00233EB6"/>
    <w:rsid w:val="0024260F"/>
    <w:rsid w:val="002456BB"/>
    <w:rsid w:val="002467E7"/>
    <w:rsid w:val="00252069"/>
    <w:rsid w:val="00254ED4"/>
    <w:rsid w:val="0026020C"/>
    <w:rsid w:val="002608A5"/>
    <w:rsid w:val="00264372"/>
    <w:rsid w:val="00264B82"/>
    <w:rsid w:val="00265C1C"/>
    <w:rsid w:val="00270DF7"/>
    <w:rsid w:val="00273EC0"/>
    <w:rsid w:val="00275B62"/>
    <w:rsid w:val="00277440"/>
    <w:rsid w:val="00277CBA"/>
    <w:rsid w:val="00277D07"/>
    <w:rsid w:val="00280703"/>
    <w:rsid w:val="00281C3C"/>
    <w:rsid w:val="00282EB2"/>
    <w:rsid w:val="00285852"/>
    <w:rsid w:val="00285D63"/>
    <w:rsid w:val="00286700"/>
    <w:rsid w:val="00291228"/>
    <w:rsid w:val="002A2E24"/>
    <w:rsid w:val="002A2EC9"/>
    <w:rsid w:val="002A693C"/>
    <w:rsid w:val="002B3680"/>
    <w:rsid w:val="002B4EEE"/>
    <w:rsid w:val="002B5087"/>
    <w:rsid w:val="002C1A2D"/>
    <w:rsid w:val="002C2AB7"/>
    <w:rsid w:val="002D30B4"/>
    <w:rsid w:val="002D51B3"/>
    <w:rsid w:val="002D5CD4"/>
    <w:rsid w:val="002D7B6E"/>
    <w:rsid w:val="002D7E8D"/>
    <w:rsid w:val="002E2AAB"/>
    <w:rsid w:val="002E4623"/>
    <w:rsid w:val="002E66D5"/>
    <w:rsid w:val="002F0E74"/>
    <w:rsid w:val="002F1107"/>
    <w:rsid w:val="002F116A"/>
    <w:rsid w:val="002F1D99"/>
    <w:rsid w:val="002F6C3E"/>
    <w:rsid w:val="0030050B"/>
    <w:rsid w:val="003063A6"/>
    <w:rsid w:val="00306A81"/>
    <w:rsid w:val="003115D5"/>
    <w:rsid w:val="0031161E"/>
    <w:rsid w:val="003154D2"/>
    <w:rsid w:val="00316D9F"/>
    <w:rsid w:val="003205F4"/>
    <w:rsid w:val="0032154C"/>
    <w:rsid w:val="00322973"/>
    <w:rsid w:val="00325ECC"/>
    <w:rsid w:val="0032670B"/>
    <w:rsid w:val="003270EA"/>
    <w:rsid w:val="003279AA"/>
    <w:rsid w:val="00331707"/>
    <w:rsid w:val="00332F07"/>
    <w:rsid w:val="00333362"/>
    <w:rsid w:val="00342DB5"/>
    <w:rsid w:val="00342EAF"/>
    <w:rsid w:val="00343F9F"/>
    <w:rsid w:val="0034486F"/>
    <w:rsid w:val="0034544C"/>
    <w:rsid w:val="003501D9"/>
    <w:rsid w:val="00356277"/>
    <w:rsid w:val="00356394"/>
    <w:rsid w:val="00356C71"/>
    <w:rsid w:val="00357F9A"/>
    <w:rsid w:val="003618CF"/>
    <w:rsid w:val="0036415D"/>
    <w:rsid w:val="0036421C"/>
    <w:rsid w:val="00366259"/>
    <w:rsid w:val="003671D7"/>
    <w:rsid w:val="00367389"/>
    <w:rsid w:val="003707C0"/>
    <w:rsid w:val="0037092E"/>
    <w:rsid w:val="00370D4B"/>
    <w:rsid w:val="003714EA"/>
    <w:rsid w:val="00372E77"/>
    <w:rsid w:val="00376283"/>
    <w:rsid w:val="00380F9D"/>
    <w:rsid w:val="00383171"/>
    <w:rsid w:val="00384A25"/>
    <w:rsid w:val="00385DE3"/>
    <w:rsid w:val="0038675A"/>
    <w:rsid w:val="00386B61"/>
    <w:rsid w:val="00390ED6"/>
    <w:rsid w:val="0039219A"/>
    <w:rsid w:val="00392231"/>
    <w:rsid w:val="0039256F"/>
    <w:rsid w:val="00394407"/>
    <w:rsid w:val="003945CD"/>
    <w:rsid w:val="00395245"/>
    <w:rsid w:val="003977DF"/>
    <w:rsid w:val="003A11EB"/>
    <w:rsid w:val="003A2E8E"/>
    <w:rsid w:val="003A52FE"/>
    <w:rsid w:val="003A7D4A"/>
    <w:rsid w:val="003B0830"/>
    <w:rsid w:val="003B0E52"/>
    <w:rsid w:val="003B23FF"/>
    <w:rsid w:val="003B32AA"/>
    <w:rsid w:val="003B4F54"/>
    <w:rsid w:val="003C0C6F"/>
    <w:rsid w:val="003C72B3"/>
    <w:rsid w:val="003D213D"/>
    <w:rsid w:val="003D55E2"/>
    <w:rsid w:val="003E7C90"/>
    <w:rsid w:val="003F067F"/>
    <w:rsid w:val="003F25D0"/>
    <w:rsid w:val="003F438E"/>
    <w:rsid w:val="003F575F"/>
    <w:rsid w:val="003F6AF6"/>
    <w:rsid w:val="00400027"/>
    <w:rsid w:val="00400098"/>
    <w:rsid w:val="00401F4A"/>
    <w:rsid w:val="004049D2"/>
    <w:rsid w:val="004109CF"/>
    <w:rsid w:val="00411517"/>
    <w:rsid w:val="00412B3A"/>
    <w:rsid w:val="0041437F"/>
    <w:rsid w:val="0041466A"/>
    <w:rsid w:val="0041551D"/>
    <w:rsid w:val="00417CB9"/>
    <w:rsid w:val="00420ABA"/>
    <w:rsid w:val="0043172D"/>
    <w:rsid w:val="00434398"/>
    <w:rsid w:val="00435A81"/>
    <w:rsid w:val="0043731D"/>
    <w:rsid w:val="00442D83"/>
    <w:rsid w:val="00443A99"/>
    <w:rsid w:val="0044477C"/>
    <w:rsid w:val="004452A6"/>
    <w:rsid w:val="00445E26"/>
    <w:rsid w:val="004478A3"/>
    <w:rsid w:val="00451794"/>
    <w:rsid w:val="004525CE"/>
    <w:rsid w:val="004536AE"/>
    <w:rsid w:val="0045565C"/>
    <w:rsid w:val="004576AE"/>
    <w:rsid w:val="0046040C"/>
    <w:rsid w:val="004609D9"/>
    <w:rsid w:val="00460A56"/>
    <w:rsid w:val="00461219"/>
    <w:rsid w:val="0046238D"/>
    <w:rsid w:val="00463113"/>
    <w:rsid w:val="0046350C"/>
    <w:rsid w:val="0046383D"/>
    <w:rsid w:val="00466173"/>
    <w:rsid w:val="0046645F"/>
    <w:rsid w:val="004720B4"/>
    <w:rsid w:val="00472888"/>
    <w:rsid w:val="00473A76"/>
    <w:rsid w:val="00475663"/>
    <w:rsid w:val="0047630B"/>
    <w:rsid w:val="00477400"/>
    <w:rsid w:val="0048090E"/>
    <w:rsid w:val="00482F33"/>
    <w:rsid w:val="004842A9"/>
    <w:rsid w:val="004842C2"/>
    <w:rsid w:val="0048530E"/>
    <w:rsid w:val="004877D8"/>
    <w:rsid w:val="00491C2F"/>
    <w:rsid w:val="00493593"/>
    <w:rsid w:val="004A163C"/>
    <w:rsid w:val="004A237B"/>
    <w:rsid w:val="004A6552"/>
    <w:rsid w:val="004A7C0B"/>
    <w:rsid w:val="004B0B1A"/>
    <w:rsid w:val="004B2FF5"/>
    <w:rsid w:val="004B5B3E"/>
    <w:rsid w:val="004B7DBD"/>
    <w:rsid w:val="004C0D91"/>
    <w:rsid w:val="004C522D"/>
    <w:rsid w:val="004C7C1D"/>
    <w:rsid w:val="004D0211"/>
    <w:rsid w:val="004D0B7F"/>
    <w:rsid w:val="004D0CF6"/>
    <w:rsid w:val="004D1562"/>
    <w:rsid w:val="004D1A36"/>
    <w:rsid w:val="004D3D8B"/>
    <w:rsid w:val="004D531F"/>
    <w:rsid w:val="004D793C"/>
    <w:rsid w:val="004E11AA"/>
    <w:rsid w:val="004E48EC"/>
    <w:rsid w:val="004E7F2C"/>
    <w:rsid w:val="004F0C23"/>
    <w:rsid w:val="004F2CAB"/>
    <w:rsid w:val="004F6269"/>
    <w:rsid w:val="005047F5"/>
    <w:rsid w:val="005209CB"/>
    <w:rsid w:val="0052399D"/>
    <w:rsid w:val="00524C95"/>
    <w:rsid w:val="00524D73"/>
    <w:rsid w:val="00525F18"/>
    <w:rsid w:val="00527D58"/>
    <w:rsid w:val="00536C7F"/>
    <w:rsid w:val="0053702D"/>
    <w:rsid w:val="00544621"/>
    <w:rsid w:val="0054518D"/>
    <w:rsid w:val="00551ED8"/>
    <w:rsid w:val="00556E21"/>
    <w:rsid w:val="00557713"/>
    <w:rsid w:val="005602E5"/>
    <w:rsid w:val="00561A3F"/>
    <w:rsid w:val="00561BD1"/>
    <w:rsid w:val="00561E31"/>
    <w:rsid w:val="0056393A"/>
    <w:rsid w:val="00563B2C"/>
    <w:rsid w:val="00565899"/>
    <w:rsid w:val="00567533"/>
    <w:rsid w:val="00573FED"/>
    <w:rsid w:val="0057756F"/>
    <w:rsid w:val="0058085B"/>
    <w:rsid w:val="00582779"/>
    <w:rsid w:val="00586A87"/>
    <w:rsid w:val="0059140A"/>
    <w:rsid w:val="005943D4"/>
    <w:rsid w:val="005A1454"/>
    <w:rsid w:val="005A3CFA"/>
    <w:rsid w:val="005A4DD1"/>
    <w:rsid w:val="005B07D2"/>
    <w:rsid w:val="005B29FD"/>
    <w:rsid w:val="005B308C"/>
    <w:rsid w:val="005B39D8"/>
    <w:rsid w:val="005B6827"/>
    <w:rsid w:val="005B725C"/>
    <w:rsid w:val="005C0354"/>
    <w:rsid w:val="005C1797"/>
    <w:rsid w:val="005C34E9"/>
    <w:rsid w:val="005C5FB5"/>
    <w:rsid w:val="005C6B38"/>
    <w:rsid w:val="005D1291"/>
    <w:rsid w:val="005D2287"/>
    <w:rsid w:val="005D623B"/>
    <w:rsid w:val="005D7CC6"/>
    <w:rsid w:val="005E1E8C"/>
    <w:rsid w:val="005E2972"/>
    <w:rsid w:val="005E519E"/>
    <w:rsid w:val="005E70BE"/>
    <w:rsid w:val="005E78AC"/>
    <w:rsid w:val="005E7A9E"/>
    <w:rsid w:val="005F022C"/>
    <w:rsid w:val="005F1589"/>
    <w:rsid w:val="005F1B11"/>
    <w:rsid w:val="005F28FC"/>
    <w:rsid w:val="005F3429"/>
    <w:rsid w:val="005F347A"/>
    <w:rsid w:val="005F504A"/>
    <w:rsid w:val="00600867"/>
    <w:rsid w:val="00602BEB"/>
    <w:rsid w:val="0060371E"/>
    <w:rsid w:val="00604F48"/>
    <w:rsid w:val="00616E4F"/>
    <w:rsid w:val="00624E7F"/>
    <w:rsid w:val="00624F36"/>
    <w:rsid w:val="00626616"/>
    <w:rsid w:val="00626F0F"/>
    <w:rsid w:val="00632A1A"/>
    <w:rsid w:val="006348DC"/>
    <w:rsid w:val="00635405"/>
    <w:rsid w:val="00637F05"/>
    <w:rsid w:val="00640A68"/>
    <w:rsid w:val="0064282E"/>
    <w:rsid w:val="00643C3B"/>
    <w:rsid w:val="006445FC"/>
    <w:rsid w:val="00646DA0"/>
    <w:rsid w:val="00646ED5"/>
    <w:rsid w:val="00653F67"/>
    <w:rsid w:val="00654903"/>
    <w:rsid w:val="00661096"/>
    <w:rsid w:val="00663103"/>
    <w:rsid w:val="00663952"/>
    <w:rsid w:val="0066557C"/>
    <w:rsid w:val="00665740"/>
    <w:rsid w:val="0066659B"/>
    <w:rsid w:val="00666C6C"/>
    <w:rsid w:val="0066794D"/>
    <w:rsid w:val="006734CA"/>
    <w:rsid w:val="0067365F"/>
    <w:rsid w:val="00675199"/>
    <w:rsid w:val="00675611"/>
    <w:rsid w:val="006758EF"/>
    <w:rsid w:val="00677644"/>
    <w:rsid w:val="00680B4E"/>
    <w:rsid w:val="006810B1"/>
    <w:rsid w:val="00681C77"/>
    <w:rsid w:val="00686C56"/>
    <w:rsid w:val="00694499"/>
    <w:rsid w:val="0069658F"/>
    <w:rsid w:val="00696E01"/>
    <w:rsid w:val="006978FC"/>
    <w:rsid w:val="006A673E"/>
    <w:rsid w:val="006C0AD7"/>
    <w:rsid w:val="006C27A4"/>
    <w:rsid w:val="006C3F65"/>
    <w:rsid w:val="006D14ED"/>
    <w:rsid w:val="006D2665"/>
    <w:rsid w:val="006D721E"/>
    <w:rsid w:val="006D78EF"/>
    <w:rsid w:val="006E0589"/>
    <w:rsid w:val="006E271E"/>
    <w:rsid w:val="006E5652"/>
    <w:rsid w:val="006E6A84"/>
    <w:rsid w:val="006F514E"/>
    <w:rsid w:val="006F6592"/>
    <w:rsid w:val="00700613"/>
    <w:rsid w:val="0070213D"/>
    <w:rsid w:val="007028D6"/>
    <w:rsid w:val="00705911"/>
    <w:rsid w:val="00705C77"/>
    <w:rsid w:val="00706CCD"/>
    <w:rsid w:val="00710347"/>
    <w:rsid w:val="007108DF"/>
    <w:rsid w:val="00712573"/>
    <w:rsid w:val="00716464"/>
    <w:rsid w:val="00717EF8"/>
    <w:rsid w:val="007204BB"/>
    <w:rsid w:val="00721970"/>
    <w:rsid w:val="00722956"/>
    <w:rsid w:val="00722DF4"/>
    <w:rsid w:val="00724488"/>
    <w:rsid w:val="00727712"/>
    <w:rsid w:val="0073062F"/>
    <w:rsid w:val="00731FD1"/>
    <w:rsid w:val="007333C3"/>
    <w:rsid w:val="007348FB"/>
    <w:rsid w:val="00735A7F"/>
    <w:rsid w:val="00736750"/>
    <w:rsid w:val="00736EBA"/>
    <w:rsid w:val="00740E97"/>
    <w:rsid w:val="007432C5"/>
    <w:rsid w:val="0074351B"/>
    <w:rsid w:val="00744477"/>
    <w:rsid w:val="00744699"/>
    <w:rsid w:val="007448C0"/>
    <w:rsid w:val="007457E1"/>
    <w:rsid w:val="007467E5"/>
    <w:rsid w:val="00751707"/>
    <w:rsid w:val="007538AD"/>
    <w:rsid w:val="00753CF7"/>
    <w:rsid w:val="00757CB0"/>
    <w:rsid w:val="00761738"/>
    <w:rsid w:val="007627C4"/>
    <w:rsid w:val="00765A95"/>
    <w:rsid w:val="0077255E"/>
    <w:rsid w:val="0077389D"/>
    <w:rsid w:val="00776728"/>
    <w:rsid w:val="00777A36"/>
    <w:rsid w:val="007818FD"/>
    <w:rsid w:val="00781C3E"/>
    <w:rsid w:val="0078498B"/>
    <w:rsid w:val="0078799C"/>
    <w:rsid w:val="00793858"/>
    <w:rsid w:val="0079415F"/>
    <w:rsid w:val="00797C08"/>
    <w:rsid w:val="007A2A14"/>
    <w:rsid w:val="007A2A49"/>
    <w:rsid w:val="007A36B8"/>
    <w:rsid w:val="007A42AE"/>
    <w:rsid w:val="007A6725"/>
    <w:rsid w:val="007A6C8F"/>
    <w:rsid w:val="007B034C"/>
    <w:rsid w:val="007B1A64"/>
    <w:rsid w:val="007B2E00"/>
    <w:rsid w:val="007B5BF4"/>
    <w:rsid w:val="007B746E"/>
    <w:rsid w:val="007C2960"/>
    <w:rsid w:val="007C348D"/>
    <w:rsid w:val="007C474E"/>
    <w:rsid w:val="007C52EB"/>
    <w:rsid w:val="007C712E"/>
    <w:rsid w:val="007C7343"/>
    <w:rsid w:val="007D37F6"/>
    <w:rsid w:val="007D4C28"/>
    <w:rsid w:val="007D4D66"/>
    <w:rsid w:val="007D55BE"/>
    <w:rsid w:val="007D6374"/>
    <w:rsid w:val="007D7B9C"/>
    <w:rsid w:val="007E3178"/>
    <w:rsid w:val="007E3B36"/>
    <w:rsid w:val="007E4E47"/>
    <w:rsid w:val="007F0951"/>
    <w:rsid w:val="007F104E"/>
    <w:rsid w:val="007F2740"/>
    <w:rsid w:val="007F2AAD"/>
    <w:rsid w:val="007F632A"/>
    <w:rsid w:val="008004F7"/>
    <w:rsid w:val="0080174C"/>
    <w:rsid w:val="00801BE9"/>
    <w:rsid w:val="00802304"/>
    <w:rsid w:val="00802EAE"/>
    <w:rsid w:val="008039C0"/>
    <w:rsid w:val="00803F6B"/>
    <w:rsid w:val="00805B3D"/>
    <w:rsid w:val="00811CC1"/>
    <w:rsid w:val="008131EE"/>
    <w:rsid w:val="00813BC3"/>
    <w:rsid w:val="00814CFD"/>
    <w:rsid w:val="00814D1B"/>
    <w:rsid w:val="0081669E"/>
    <w:rsid w:val="00816E05"/>
    <w:rsid w:val="00820B50"/>
    <w:rsid w:val="00821065"/>
    <w:rsid w:val="008257BF"/>
    <w:rsid w:val="00825FB6"/>
    <w:rsid w:val="00831B24"/>
    <w:rsid w:val="008332E6"/>
    <w:rsid w:val="00833317"/>
    <w:rsid w:val="00837919"/>
    <w:rsid w:val="00837E2B"/>
    <w:rsid w:val="00837E9A"/>
    <w:rsid w:val="00840915"/>
    <w:rsid w:val="00841CD2"/>
    <w:rsid w:val="00842E50"/>
    <w:rsid w:val="00845B92"/>
    <w:rsid w:val="00847D6F"/>
    <w:rsid w:val="00850205"/>
    <w:rsid w:val="0085197B"/>
    <w:rsid w:val="00855311"/>
    <w:rsid w:val="008556EE"/>
    <w:rsid w:val="00857035"/>
    <w:rsid w:val="00857D06"/>
    <w:rsid w:val="0086072A"/>
    <w:rsid w:val="00861928"/>
    <w:rsid w:val="0086549C"/>
    <w:rsid w:val="0086622E"/>
    <w:rsid w:val="0086654C"/>
    <w:rsid w:val="00871E21"/>
    <w:rsid w:val="008740A1"/>
    <w:rsid w:val="00874D27"/>
    <w:rsid w:val="00882387"/>
    <w:rsid w:val="00885146"/>
    <w:rsid w:val="008A5824"/>
    <w:rsid w:val="008B7448"/>
    <w:rsid w:val="008C2A4C"/>
    <w:rsid w:val="008C3DFA"/>
    <w:rsid w:val="008C4BCD"/>
    <w:rsid w:val="008C4C8C"/>
    <w:rsid w:val="008C66A8"/>
    <w:rsid w:val="008C73D0"/>
    <w:rsid w:val="008C7689"/>
    <w:rsid w:val="008D0657"/>
    <w:rsid w:val="008D4A94"/>
    <w:rsid w:val="008D52C4"/>
    <w:rsid w:val="008D5D4C"/>
    <w:rsid w:val="008D6D15"/>
    <w:rsid w:val="008D6EF9"/>
    <w:rsid w:val="008D782D"/>
    <w:rsid w:val="008E3270"/>
    <w:rsid w:val="008E5223"/>
    <w:rsid w:val="008F049F"/>
    <w:rsid w:val="008F0F57"/>
    <w:rsid w:val="008F1D45"/>
    <w:rsid w:val="008F29CD"/>
    <w:rsid w:val="008F3E81"/>
    <w:rsid w:val="008F4A57"/>
    <w:rsid w:val="008F601F"/>
    <w:rsid w:val="00905A3D"/>
    <w:rsid w:val="009064C8"/>
    <w:rsid w:val="009068CE"/>
    <w:rsid w:val="0090710D"/>
    <w:rsid w:val="00911B23"/>
    <w:rsid w:val="0091251B"/>
    <w:rsid w:val="00914779"/>
    <w:rsid w:val="00920F92"/>
    <w:rsid w:val="00923A20"/>
    <w:rsid w:val="009248BD"/>
    <w:rsid w:val="00925319"/>
    <w:rsid w:val="00926276"/>
    <w:rsid w:val="00932952"/>
    <w:rsid w:val="0094099E"/>
    <w:rsid w:val="00943CD0"/>
    <w:rsid w:val="00943FE2"/>
    <w:rsid w:val="00944694"/>
    <w:rsid w:val="0095265D"/>
    <w:rsid w:val="0095367E"/>
    <w:rsid w:val="009544BE"/>
    <w:rsid w:val="00960E2A"/>
    <w:rsid w:val="00965156"/>
    <w:rsid w:val="00970DCF"/>
    <w:rsid w:val="009726AC"/>
    <w:rsid w:val="00977EC4"/>
    <w:rsid w:val="0098366C"/>
    <w:rsid w:val="00984CF1"/>
    <w:rsid w:val="00987262"/>
    <w:rsid w:val="009877EF"/>
    <w:rsid w:val="0099297D"/>
    <w:rsid w:val="00993F49"/>
    <w:rsid w:val="009A05F5"/>
    <w:rsid w:val="009A1912"/>
    <w:rsid w:val="009A532E"/>
    <w:rsid w:val="009A6BFA"/>
    <w:rsid w:val="009A6EF8"/>
    <w:rsid w:val="009B0EA0"/>
    <w:rsid w:val="009B1B16"/>
    <w:rsid w:val="009B4DD0"/>
    <w:rsid w:val="009B5616"/>
    <w:rsid w:val="009B6C2A"/>
    <w:rsid w:val="009C0627"/>
    <w:rsid w:val="009C3A66"/>
    <w:rsid w:val="009C4CB0"/>
    <w:rsid w:val="009C5A80"/>
    <w:rsid w:val="009C73F9"/>
    <w:rsid w:val="009C7564"/>
    <w:rsid w:val="009C7F63"/>
    <w:rsid w:val="009D208B"/>
    <w:rsid w:val="009D39D1"/>
    <w:rsid w:val="009D3B0C"/>
    <w:rsid w:val="009E2A63"/>
    <w:rsid w:val="009E3F27"/>
    <w:rsid w:val="009E4ED2"/>
    <w:rsid w:val="009E53D5"/>
    <w:rsid w:val="009F0234"/>
    <w:rsid w:val="009F0E2E"/>
    <w:rsid w:val="00A0166F"/>
    <w:rsid w:val="00A02C63"/>
    <w:rsid w:val="00A03245"/>
    <w:rsid w:val="00A03514"/>
    <w:rsid w:val="00A03879"/>
    <w:rsid w:val="00A03B56"/>
    <w:rsid w:val="00A066F6"/>
    <w:rsid w:val="00A0677F"/>
    <w:rsid w:val="00A078A7"/>
    <w:rsid w:val="00A10254"/>
    <w:rsid w:val="00A138B5"/>
    <w:rsid w:val="00A17904"/>
    <w:rsid w:val="00A22159"/>
    <w:rsid w:val="00A23418"/>
    <w:rsid w:val="00A2371B"/>
    <w:rsid w:val="00A27879"/>
    <w:rsid w:val="00A30CF7"/>
    <w:rsid w:val="00A31ECC"/>
    <w:rsid w:val="00A336A3"/>
    <w:rsid w:val="00A35571"/>
    <w:rsid w:val="00A40EBD"/>
    <w:rsid w:val="00A4224A"/>
    <w:rsid w:val="00A45837"/>
    <w:rsid w:val="00A45D13"/>
    <w:rsid w:val="00A527A9"/>
    <w:rsid w:val="00A53A80"/>
    <w:rsid w:val="00A54AEA"/>
    <w:rsid w:val="00A55595"/>
    <w:rsid w:val="00A57ED8"/>
    <w:rsid w:val="00A60E88"/>
    <w:rsid w:val="00A63F9F"/>
    <w:rsid w:val="00A65544"/>
    <w:rsid w:val="00A65CC5"/>
    <w:rsid w:val="00A66C51"/>
    <w:rsid w:val="00A7134A"/>
    <w:rsid w:val="00A728A6"/>
    <w:rsid w:val="00A75117"/>
    <w:rsid w:val="00A757A7"/>
    <w:rsid w:val="00A776DB"/>
    <w:rsid w:val="00A81CA0"/>
    <w:rsid w:val="00A83B2A"/>
    <w:rsid w:val="00A90002"/>
    <w:rsid w:val="00A937D8"/>
    <w:rsid w:val="00A93ED7"/>
    <w:rsid w:val="00A94C68"/>
    <w:rsid w:val="00A966E5"/>
    <w:rsid w:val="00A97586"/>
    <w:rsid w:val="00AA042E"/>
    <w:rsid w:val="00AA0C37"/>
    <w:rsid w:val="00AA3C73"/>
    <w:rsid w:val="00AA49F5"/>
    <w:rsid w:val="00AA4F73"/>
    <w:rsid w:val="00AA59AE"/>
    <w:rsid w:val="00AA62D4"/>
    <w:rsid w:val="00AA670D"/>
    <w:rsid w:val="00AB1671"/>
    <w:rsid w:val="00AB4AAD"/>
    <w:rsid w:val="00AB77CF"/>
    <w:rsid w:val="00AC341F"/>
    <w:rsid w:val="00AC4145"/>
    <w:rsid w:val="00AC555E"/>
    <w:rsid w:val="00AC5DAD"/>
    <w:rsid w:val="00AC61A3"/>
    <w:rsid w:val="00AC7742"/>
    <w:rsid w:val="00AD353F"/>
    <w:rsid w:val="00AD4F81"/>
    <w:rsid w:val="00AD788A"/>
    <w:rsid w:val="00AE14D4"/>
    <w:rsid w:val="00AE170F"/>
    <w:rsid w:val="00AE4C41"/>
    <w:rsid w:val="00AE5989"/>
    <w:rsid w:val="00AE792E"/>
    <w:rsid w:val="00AF07D3"/>
    <w:rsid w:val="00AF16D1"/>
    <w:rsid w:val="00AF3A8E"/>
    <w:rsid w:val="00AF7409"/>
    <w:rsid w:val="00B01597"/>
    <w:rsid w:val="00B102F2"/>
    <w:rsid w:val="00B13440"/>
    <w:rsid w:val="00B147A9"/>
    <w:rsid w:val="00B14FD4"/>
    <w:rsid w:val="00B15126"/>
    <w:rsid w:val="00B20B65"/>
    <w:rsid w:val="00B219FF"/>
    <w:rsid w:val="00B25E91"/>
    <w:rsid w:val="00B30B22"/>
    <w:rsid w:val="00B34B1E"/>
    <w:rsid w:val="00B355DA"/>
    <w:rsid w:val="00B40362"/>
    <w:rsid w:val="00B444D9"/>
    <w:rsid w:val="00B44AB2"/>
    <w:rsid w:val="00B44EBE"/>
    <w:rsid w:val="00B45120"/>
    <w:rsid w:val="00B4547B"/>
    <w:rsid w:val="00B46922"/>
    <w:rsid w:val="00B47F60"/>
    <w:rsid w:val="00B5002E"/>
    <w:rsid w:val="00B50754"/>
    <w:rsid w:val="00B53436"/>
    <w:rsid w:val="00B558A6"/>
    <w:rsid w:val="00B6058E"/>
    <w:rsid w:val="00B61A33"/>
    <w:rsid w:val="00B6384E"/>
    <w:rsid w:val="00B667CE"/>
    <w:rsid w:val="00B6692B"/>
    <w:rsid w:val="00B72385"/>
    <w:rsid w:val="00B736D4"/>
    <w:rsid w:val="00B73800"/>
    <w:rsid w:val="00B73964"/>
    <w:rsid w:val="00B74CBD"/>
    <w:rsid w:val="00B765F9"/>
    <w:rsid w:val="00B77BAB"/>
    <w:rsid w:val="00B8588C"/>
    <w:rsid w:val="00B871F9"/>
    <w:rsid w:val="00B873E8"/>
    <w:rsid w:val="00B909AA"/>
    <w:rsid w:val="00B93AEA"/>
    <w:rsid w:val="00B95625"/>
    <w:rsid w:val="00B96C91"/>
    <w:rsid w:val="00BA57FF"/>
    <w:rsid w:val="00BA727F"/>
    <w:rsid w:val="00BB16CA"/>
    <w:rsid w:val="00BB5DBF"/>
    <w:rsid w:val="00BC1328"/>
    <w:rsid w:val="00BC150C"/>
    <w:rsid w:val="00BC21DE"/>
    <w:rsid w:val="00BC2F0D"/>
    <w:rsid w:val="00BC50CE"/>
    <w:rsid w:val="00BC5817"/>
    <w:rsid w:val="00BC6009"/>
    <w:rsid w:val="00BD2480"/>
    <w:rsid w:val="00BD2518"/>
    <w:rsid w:val="00BE553A"/>
    <w:rsid w:val="00C00218"/>
    <w:rsid w:val="00C00AAB"/>
    <w:rsid w:val="00C00EC1"/>
    <w:rsid w:val="00C05DE0"/>
    <w:rsid w:val="00C07CC7"/>
    <w:rsid w:val="00C105BC"/>
    <w:rsid w:val="00C1485C"/>
    <w:rsid w:val="00C25D57"/>
    <w:rsid w:val="00C26F86"/>
    <w:rsid w:val="00C27DAE"/>
    <w:rsid w:val="00C32E3C"/>
    <w:rsid w:val="00C40900"/>
    <w:rsid w:val="00C42968"/>
    <w:rsid w:val="00C43228"/>
    <w:rsid w:val="00C44D76"/>
    <w:rsid w:val="00C51339"/>
    <w:rsid w:val="00C54C6F"/>
    <w:rsid w:val="00C560D3"/>
    <w:rsid w:val="00C5707C"/>
    <w:rsid w:val="00C57B0F"/>
    <w:rsid w:val="00C57DE6"/>
    <w:rsid w:val="00C621A8"/>
    <w:rsid w:val="00C6281E"/>
    <w:rsid w:val="00C62C3D"/>
    <w:rsid w:val="00C67ED8"/>
    <w:rsid w:val="00C73A16"/>
    <w:rsid w:val="00C73FC7"/>
    <w:rsid w:val="00C80E2D"/>
    <w:rsid w:val="00C838F9"/>
    <w:rsid w:val="00C83B43"/>
    <w:rsid w:val="00C91943"/>
    <w:rsid w:val="00C91BDB"/>
    <w:rsid w:val="00C937D9"/>
    <w:rsid w:val="00C95900"/>
    <w:rsid w:val="00C97726"/>
    <w:rsid w:val="00CA19C7"/>
    <w:rsid w:val="00CA2F32"/>
    <w:rsid w:val="00CA43F3"/>
    <w:rsid w:val="00CA527B"/>
    <w:rsid w:val="00CA6A72"/>
    <w:rsid w:val="00CA6AF9"/>
    <w:rsid w:val="00CA72DB"/>
    <w:rsid w:val="00CA7FD1"/>
    <w:rsid w:val="00CB12F3"/>
    <w:rsid w:val="00CC7038"/>
    <w:rsid w:val="00CD43A3"/>
    <w:rsid w:val="00CD4C00"/>
    <w:rsid w:val="00CE04BF"/>
    <w:rsid w:val="00CE3145"/>
    <w:rsid w:val="00CE32C1"/>
    <w:rsid w:val="00CE4579"/>
    <w:rsid w:val="00CE4DDE"/>
    <w:rsid w:val="00CE57C4"/>
    <w:rsid w:val="00CE6745"/>
    <w:rsid w:val="00CE6AD9"/>
    <w:rsid w:val="00CE6BE4"/>
    <w:rsid w:val="00CF420F"/>
    <w:rsid w:val="00CF48EB"/>
    <w:rsid w:val="00CF4F46"/>
    <w:rsid w:val="00CF4F79"/>
    <w:rsid w:val="00CF529A"/>
    <w:rsid w:val="00CF6317"/>
    <w:rsid w:val="00CF783B"/>
    <w:rsid w:val="00D00156"/>
    <w:rsid w:val="00D01899"/>
    <w:rsid w:val="00D01B3F"/>
    <w:rsid w:val="00D02720"/>
    <w:rsid w:val="00D06B1F"/>
    <w:rsid w:val="00D072C8"/>
    <w:rsid w:val="00D110D2"/>
    <w:rsid w:val="00D113D4"/>
    <w:rsid w:val="00D12C15"/>
    <w:rsid w:val="00D13695"/>
    <w:rsid w:val="00D13F2B"/>
    <w:rsid w:val="00D15962"/>
    <w:rsid w:val="00D17DC9"/>
    <w:rsid w:val="00D22502"/>
    <w:rsid w:val="00D229B7"/>
    <w:rsid w:val="00D347D9"/>
    <w:rsid w:val="00D41C32"/>
    <w:rsid w:val="00D41E8E"/>
    <w:rsid w:val="00D440D8"/>
    <w:rsid w:val="00D44CC9"/>
    <w:rsid w:val="00D46236"/>
    <w:rsid w:val="00D47FF4"/>
    <w:rsid w:val="00D55106"/>
    <w:rsid w:val="00D56F58"/>
    <w:rsid w:val="00D745BB"/>
    <w:rsid w:val="00D804A8"/>
    <w:rsid w:val="00D807F0"/>
    <w:rsid w:val="00D81754"/>
    <w:rsid w:val="00D84D4C"/>
    <w:rsid w:val="00D908E2"/>
    <w:rsid w:val="00D932BA"/>
    <w:rsid w:val="00D93BA4"/>
    <w:rsid w:val="00D950E9"/>
    <w:rsid w:val="00D96234"/>
    <w:rsid w:val="00D963A5"/>
    <w:rsid w:val="00D9670D"/>
    <w:rsid w:val="00D96938"/>
    <w:rsid w:val="00D976BA"/>
    <w:rsid w:val="00DA377E"/>
    <w:rsid w:val="00DA5C74"/>
    <w:rsid w:val="00DA65BC"/>
    <w:rsid w:val="00DA7693"/>
    <w:rsid w:val="00DB2369"/>
    <w:rsid w:val="00DB39A7"/>
    <w:rsid w:val="00DB7F4A"/>
    <w:rsid w:val="00DC24F2"/>
    <w:rsid w:val="00DC67CD"/>
    <w:rsid w:val="00DC71E1"/>
    <w:rsid w:val="00DD1DCC"/>
    <w:rsid w:val="00DD29D3"/>
    <w:rsid w:val="00DD442A"/>
    <w:rsid w:val="00DD6A6F"/>
    <w:rsid w:val="00DE2A87"/>
    <w:rsid w:val="00DE52A5"/>
    <w:rsid w:val="00DE7725"/>
    <w:rsid w:val="00DE7B1B"/>
    <w:rsid w:val="00DF02DB"/>
    <w:rsid w:val="00DF22C8"/>
    <w:rsid w:val="00DF3FC5"/>
    <w:rsid w:val="00DF569E"/>
    <w:rsid w:val="00DF6D38"/>
    <w:rsid w:val="00E00179"/>
    <w:rsid w:val="00E02161"/>
    <w:rsid w:val="00E02A60"/>
    <w:rsid w:val="00E03AA2"/>
    <w:rsid w:val="00E04D1E"/>
    <w:rsid w:val="00E05CE2"/>
    <w:rsid w:val="00E132F6"/>
    <w:rsid w:val="00E1798A"/>
    <w:rsid w:val="00E222E7"/>
    <w:rsid w:val="00E22CCA"/>
    <w:rsid w:val="00E24033"/>
    <w:rsid w:val="00E26ABA"/>
    <w:rsid w:val="00E30170"/>
    <w:rsid w:val="00E318CF"/>
    <w:rsid w:val="00E31F8B"/>
    <w:rsid w:val="00E33C9C"/>
    <w:rsid w:val="00E34002"/>
    <w:rsid w:val="00E34B93"/>
    <w:rsid w:val="00E3551D"/>
    <w:rsid w:val="00E358C4"/>
    <w:rsid w:val="00E426E5"/>
    <w:rsid w:val="00E431DE"/>
    <w:rsid w:val="00E43579"/>
    <w:rsid w:val="00E438CE"/>
    <w:rsid w:val="00E45187"/>
    <w:rsid w:val="00E458F0"/>
    <w:rsid w:val="00E45E39"/>
    <w:rsid w:val="00E45E81"/>
    <w:rsid w:val="00E51058"/>
    <w:rsid w:val="00E52F93"/>
    <w:rsid w:val="00E53AD0"/>
    <w:rsid w:val="00E54219"/>
    <w:rsid w:val="00E56E38"/>
    <w:rsid w:val="00E57227"/>
    <w:rsid w:val="00E57A36"/>
    <w:rsid w:val="00E60636"/>
    <w:rsid w:val="00E6241A"/>
    <w:rsid w:val="00E6458B"/>
    <w:rsid w:val="00E658C1"/>
    <w:rsid w:val="00E66F17"/>
    <w:rsid w:val="00E71A01"/>
    <w:rsid w:val="00E75E85"/>
    <w:rsid w:val="00E76B29"/>
    <w:rsid w:val="00E77BED"/>
    <w:rsid w:val="00E84B3B"/>
    <w:rsid w:val="00E85F28"/>
    <w:rsid w:val="00E86D81"/>
    <w:rsid w:val="00E91324"/>
    <w:rsid w:val="00E92483"/>
    <w:rsid w:val="00E92D5D"/>
    <w:rsid w:val="00E92EA3"/>
    <w:rsid w:val="00E947A9"/>
    <w:rsid w:val="00E94D3D"/>
    <w:rsid w:val="00E95396"/>
    <w:rsid w:val="00E95E7E"/>
    <w:rsid w:val="00E97410"/>
    <w:rsid w:val="00EA049E"/>
    <w:rsid w:val="00EA4ECD"/>
    <w:rsid w:val="00EA54B4"/>
    <w:rsid w:val="00EA66EE"/>
    <w:rsid w:val="00EA7BF6"/>
    <w:rsid w:val="00EA7CD9"/>
    <w:rsid w:val="00EB14C8"/>
    <w:rsid w:val="00EB2766"/>
    <w:rsid w:val="00EB4B90"/>
    <w:rsid w:val="00EB583B"/>
    <w:rsid w:val="00EB6599"/>
    <w:rsid w:val="00EB7B04"/>
    <w:rsid w:val="00EC267A"/>
    <w:rsid w:val="00EC58A9"/>
    <w:rsid w:val="00EC788D"/>
    <w:rsid w:val="00ED127C"/>
    <w:rsid w:val="00ED26C6"/>
    <w:rsid w:val="00ED2D6B"/>
    <w:rsid w:val="00ED3047"/>
    <w:rsid w:val="00ED4343"/>
    <w:rsid w:val="00ED4FB4"/>
    <w:rsid w:val="00ED543C"/>
    <w:rsid w:val="00ED6AA8"/>
    <w:rsid w:val="00ED6F4D"/>
    <w:rsid w:val="00ED7578"/>
    <w:rsid w:val="00EE0437"/>
    <w:rsid w:val="00EE0703"/>
    <w:rsid w:val="00EE4140"/>
    <w:rsid w:val="00EE48A7"/>
    <w:rsid w:val="00EE7431"/>
    <w:rsid w:val="00EF01BD"/>
    <w:rsid w:val="00EF4244"/>
    <w:rsid w:val="00EF66B2"/>
    <w:rsid w:val="00F002F1"/>
    <w:rsid w:val="00F00316"/>
    <w:rsid w:val="00F00D12"/>
    <w:rsid w:val="00F0184D"/>
    <w:rsid w:val="00F02E8F"/>
    <w:rsid w:val="00F040B0"/>
    <w:rsid w:val="00F07A27"/>
    <w:rsid w:val="00F07EF3"/>
    <w:rsid w:val="00F17760"/>
    <w:rsid w:val="00F206E7"/>
    <w:rsid w:val="00F21CAF"/>
    <w:rsid w:val="00F21EC1"/>
    <w:rsid w:val="00F269E3"/>
    <w:rsid w:val="00F27267"/>
    <w:rsid w:val="00F327FF"/>
    <w:rsid w:val="00F35490"/>
    <w:rsid w:val="00F36AB6"/>
    <w:rsid w:val="00F407A7"/>
    <w:rsid w:val="00F452AC"/>
    <w:rsid w:val="00F5686C"/>
    <w:rsid w:val="00F635A6"/>
    <w:rsid w:val="00F649CA"/>
    <w:rsid w:val="00F64A82"/>
    <w:rsid w:val="00F6601A"/>
    <w:rsid w:val="00F67194"/>
    <w:rsid w:val="00F6799A"/>
    <w:rsid w:val="00F67D8E"/>
    <w:rsid w:val="00F72E0D"/>
    <w:rsid w:val="00F741F8"/>
    <w:rsid w:val="00F775AD"/>
    <w:rsid w:val="00F778B6"/>
    <w:rsid w:val="00F77B5B"/>
    <w:rsid w:val="00F80D71"/>
    <w:rsid w:val="00F823C2"/>
    <w:rsid w:val="00F83109"/>
    <w:rsid w:val="00F83CD0"/>
    <w:rsid w:val="00F84FE1"/>
    <w:rsid w:val="00F854DB"/>
    <w:rsid w:val="00F863F2"/>
    <w:rsid w:val="00F90828"/>
    <w:rsid w:val="00F90D1F"/>
    <w:rsid w:val="00F930DD"/>
    <w:rsid w:val="00F96EC0"/>
    <w:rsid w:val="00FA2580"/>
    <w:rsid w:val="00FA4AAE"/>
    <w:rsid w:val="00FA4ADE"/>
    <w:rsid w:val="00FA6C05"/>
    <w:rsid w:val="00FA6CEB"/>
    <w:rsid w:val="00FA7AC8"/>
    <w:rsid w:val="00FA7E65"/>
    <w:rsid w:val="00FB3BB9"/>
    <w:rsid w:val="00FB3CC7"/>
    <w:rsid w:val="00FB6354"/>
    <w:rsid w:val="00FC026A"/>
    <w:rsid w:val="00FC2CC0"/>
    <w:rsid w:val="00FC384F"/>
    <w:rsid w:val="00FC5BBF"/>
    <w:rsid w:val="00FD1957"/>
    <w:rsid w:val="00FD34C9"/>
    <w:rsid w:val="00FD3E81"/>
    <w:rsid w:val="00FD49CE"/>
    <w:rsid w:val="00FD50E1"/>
    <w:rsid w:val="00FD5434"/>
    <w:rsid w:val="00FD632C"/>
    <w:rsid w:val="00FE20BA"/>
    <w:rsid w:val="00FE4553"/>
    <w:rsid w:val="00FE6EFA"/>
    <w:rsid w:val="00FE77ED"/>
    <w:rsid w:val="00FF1D1C"/>
    <w:rsid w:val="00FF3A23"/>
    <w:rsid w:val="00FF3B47"/>
    <w:rsid w:val="00FF479D"/>
    <w:rsid w:val="00FF5781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474E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C474E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2E2AA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3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33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474E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C474E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2E2AA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3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33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nogorskiy-pg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28</Pages>
  <Words>8644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2017-08-12T13:00:00Z</dcterms:created>
  <dcterms:modified xsi:type="dcterms:W3CDTF">2017-10-12T13:26:00Z</dcterms:modified>
</cp:coreProperties>
</file>