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DD" w:rsidRPr="004E48EC" w:rsidRDefault="00F930DD" w:rsidP="00F930DD">
      <w:pPr>
        <w:shd w:val="clear" w:color="auto" w:fill="FFFFFF"/>
        <w:suppressAutoHyphens/>
        <w:spacing w:line="276" w:lineRule="auto"/>
        <w:ind w:left="5"/>
        <w:jc w:val="center"/>
        <w:rPr>
          <w:sz w:val="26"/>
          <w:szCs w:val="26"/>
          <w:lang w:eastAsia="ar-SA"/>
        </w:rPr>
      </w:pPr>
      <w:r w:rsidRPr="004E48EC">
        <w:rPr>
          <w:sz w:val="26"/>
          <w:szCs w:val="26"/>
          <w:lang w:eastAsia="ar-SA"/>
        </w:rPr>
        <w:t>РОССИЙСКАЯ ФЕДЕРАЦИЯ</w:t>
      </w:r>
    </w:p>
    <w:p w:rsidR="00F930DD" w:rsidRPr="004E48EC" w:rsidRDefault="00F930DD" w:rsidP="00F930DD">
      <w:pPr>
        <w:shd w:val="clear" w:color="auto" w:fill="FFFFFF"/>
        <w:suppressAutoHyphens/>
        <w:spacing w:line="276" w:lineRule="auto"/>
        <w:ind w:right="10"/>
        <w:jc w:val="center"/>
        <w:rPr>
          <w:sz w:val="26"/>
          <w:szCs w:val="26"/>
          <w:lang w:eastAsia="ar-SA"/>
        </w:rPr>
      </w:pPr>
      <w:r w:rsidRPr="004E48EC">
        <w:rPr>
          <w:sz w:val="26"/>
          <w:szCs w:val="26"/>
          <w:lang w:eastAsia="ar-SA"/>
        </w:rPr>
        <w:t>КАРАЧАЕВО-ЧЕРКЕССКАЯ РЕСПУБЛИКА</w:t>
      </w:r>
    </w:p>
    <w:p w:rsidR="00F930DD" w:rsidRPr="004E48EC" w:rsidRDefault="00F930DD" w:rsidP="00F930DD">
      <w:pPr>
        <w:shd w:val="clear" w:color="auto" w:fill="FFFFFF"/>
        <w:suppressAutoHyphens/>
        <w:spacing w:line="276" w:lineRule="auto"/>
        <w:ind w:right="1"/>
        <w:jc w:val="center"/>
        <w:rPr>
          <w:sz w:val="26"/>
          <w:szCs w:val="26"/>
          <w:lang w:eastAsia="ar-SA"/>
        </w:rPr>
      </w:pPr>
      <w:r w:rsidRPr="004E48EC">
        <w:rPr>
          <w:sz w:val="26"/>
          <w:szCs w:val="26"/>
          <w:lang w:eastAsia="ar-SA"/>
        </w:rPr>
        <w:t xml:space="preserve">УРУПСКИЙ МУНИЦИПАЛЬНЫЙ РАЙОН </w:t>
      </w:r>
    </w:p>
    <w:p w:rsidR="00F930DD" w:rsidRPr="004E48EC" w:rsidRDefault="00F930DD" w:rsidP="00F930DD">
      <w:pPr>
        <w:shd w:val="clear" w:color="auto" w:fill="FFFFFF"/>
        <w:suppressAutoHyphens/>
        <w:spacing w:line="276" w:lineRule="auto"/>
        <w:ind w:right="1"/>
        <w:jc w:val="center"/>
        <w:rPr>
          <w:sz w:val="26"/>
          <w:szCs w:val="26"/>
          <w:lang w:eastAsia="ar-SA"/>
        </w:rPr>
      </w:pPr>
      <w:r w:rsidRPr="004E48EC">
        <w:rPr>
          <w:sz w:val="26"/>
          <w:szCs w:val="26"/>
          <w:lang w:eastAsia="ar-SA"/>
        </w:rPr>
        <w:t>АДМИНИСТРАЦИЯ МЕДНОГОРСКОГО ГОРОДСКОГО ПОСЕЛЕНИЯ</w:t>
      </w:r>
    </w:p>
    <w:p w:rsidR="00F930DD" w:rsidRPr="004E48EC" w:rsidRDefault="00F930DD" w:rsidP="00F930DD">
      <w:pPr>
        <w:shd w:val="clear" w:color="auto" w:fill="FFFFFF"/>
        <w:suppressAutoHyphens/>
        <w:spacing w:line="276" w:lineRule="auto"/>
        <w:ind w:right="1"/>
        <w:jc w:val="center"/>
        <w:rPr>
          <w:sz w:val="26"/>
          <w:szCs w:val="26"/>
          <w:lang w:eastAsia="ar-SA"/>
        </w:rPr>
      </w:pPr>
      <w:r w:rsidRPr="004E48EC">
        <w:rPr>
          <w:sz w:val="26"/>
          <w:szCs w:val="26"/>
          <w:lang w:eastAsia="ar-SA"/>
        </w:rPr>
        <w:t>ПОСТАНОВЛЕНИЕ</w:t>
      </w:r>
    </w:p>
    <w:p w:rsidR="00F930DD" w:rsidRPr="004E48EC" w:rsidRDefault="00F930DD" w:rsidP="00F930DD">
      <w:pPr>
        <w:shd w:val="clear" w:color="auto" w:fill="FFFFFF"/>
        <w:suppressAutoHyphens/>
        <w:spacing w:line="276" w:lineRule="auto"/>
        <w:ind w:right="1"/>
        <w:jc w:val="center"/>
        <w:rPr>
          <w:sz w:val="26"/>
          <w:szCs w:val="26"/>
          <w:lang w:eastAsia="ar-SA"/>
        </w:rPr>
      </w:pPr>
    </w:p>
    <w:tbl>
      <w:tblPr>
        <w:tblW w:w="0" w:type="auto"/>
        <w:tblLook w:val="04A0" w:firstRow="1" w:lastRow="0" w:firstColumn="1" w:lastColumn="0" w:noHBand="0" w:noVBand="1"/>
      </w:tblPr>
      <w:tblGrid>
        <w:gridCol w:w="2943"/>
        <w:gridCol w:w="3439"/>
        <w:gridCol w:w="1595"/>
        <w:gridCol w:w="601"/>
        <w:gridCol w:w="606"/>
      </w:tblGrid>
      <w:tr w:rsidR="00F930DD" w:rsidRPr="004E48EC" w:rsidTr="00F930DD">
        <w:tc>
          <w:tcPr>
            <w:tcW w:w="2943" w:type="dxa"/>
            <w:hideMark/>
          </w:tcPr>
          <w:p w:rsidR="00F930DD" w:rsidRPr="004E48EC" w:rsidRDefault="00BE689C" w:rsidP="00BE689C">
            <w:pPr>
              <w:suppressAutoHyphens/>
              <w:spacing w:line="276" w:lineRule="auto"/>
              <w:ind w:right="1"/>
              <w:jc w:val="center"/>
              <w:rPr>
                <w:sz w:val="26"/>
                <w:szCs w:val="26"/>
                <w:lang w:eastAsia="ar-SA"/>
              </w:rPr>
            </w:pPr>
            <w:r>
              <w:rPr>
                <w:spacing w:val="-1"/>
                <w:sz w:val="26"/>
                <w:szCs w:val="26"/>
                <w:lang w:eastAsia="ar-SA"/>
              </w:rPr>
              <w:t>29.11.</w:t>
            </w:r>
            <w:r w:rsidR="00F930DD" w:rsidRPr="004E48EC">
              <w:rPr>
                <w:spacing w:val="-1"/>
                <w:sz w:val="26"/>
                <w:szCs w:val="26"/>
                <w:lang w:eastAsia="ar-SA"/>
              </w:rPr>
              <w:t>2017</w:t>
            </w:r>
          </w:p>
        </w:tc>
        <w:tc>
          <w:tcPr>
            <w:tcW w:w="3439" w:type="dxa"/>
            <w:hideMark/>
          </w:tcPr>
          <w:p w:rsidR="00F930DD" w:rsidRPr="004E48EC" w:rsidRDefault="00F930DD">
            <w:pPr>
              <w:suppressAutoHyphens/>
              <w:spacing w:line="276" w:lineRule="auto"/>
              <w:ind w:right="1"/>
              <w:jc w:val="both"/>
              <w:rPr>
                <w:sz w:val="26"/>
                <w:szCs w:val="26"/>
                <w:lang w:eastAsia="ar-SA"/>
              </w:rPr>
            </w:pPr>
            <w:r w:rsidRPr="004E48EC">
              <w:rPr>
                <w:sz w:val="26"/>
                <w:szCs w:val="26"/>
                <w:lang w:eastAsia="ar-SA"/>
              </w:rPr>
              <w:t xml:space="preserve">          пгт. Медногорский</w:t>
            </w:r>
          </w:p>
        </w:tc>
        <w:tc>
          <w:tcPr>
            <w:tcW w:w="1595" w:type="dxa"/>
            <w:hideMark/>
          </w:tcPr>
          <w:p w:rsidR="00F930DD" w:rsidRPr="004E48EC" w:rsidRDefault="00F930DD">
            <w:pPr>
              <w:suppressAutoHyphens/>
              <w:spacing w:line="276" w:lineRule="auto"/>
              <w:ind w:right="1"/>
              <w:jc w:val="right"/>
              <w:rPr>
                <w:sz w:val="26"/>
                <w:szCs w:val="26"/>
                <w:lang w:eastAsia="ar-SA"/>
              </w:rPr>
            </w:pPr>
            <w:r w:rsidRPr="004E48EC">
              <w:rPr>
                <w:spacing w:val="-7"/>
                <w:sz w:val="26"/>
                <w:szCs w:val="26"/>
                <w:lang w:eastAsia="ar-SA"/>
              </w:rPr>
              <w:t xml:space="preserve">  </w:t>
            </w:r>
          </w:p>
        </w:tc>
        <w:tc>
          <w:tcPr>
            <w:tcW w:w="601" w:type="dxa"/>
            <w:hideMark/>
          </w:tcPr>
          <w:p w:rsidR="00F930DD" w:rsidRPr="004E48EC" w:rsidRDefault="00F930DD">
            <w:pPr>
              <w:suppressAutoHyphens/>
              <w:spacing w:line="276" w:lineRule="auto"/>
              <w:rPr>
                <w:sz w:val="26"/>
                <w:szCs w:val="26"/>
                <w:lang w:eastAsia="ar-SA"/>
              </w:rPr>
            </w:pPr>
            <w:r w:rsidRPr="004E48EC">
              <w:rPr>
                <w:spacing w:val="-7"/>
                <w:sz w:val="26"/>
                <w:szCs w:val="26"/>
                <w:lang w:eastAsia="ar-SA"/>
              </w:rPr>
              <w:t xml:space="preserve">№ </w:t>
            </w:r>
          </w:p>
        </w:tc>
        <w:tc>
          <w:tcPr>
            <w:tcW w:w="602" w:type="dxa"/>
            <w:tcBorders>
              <w:top w:val="nil"/>
              <w:left w:val="nil"/>
              <w:bottom w:val="single" w:sz="4" w:space="0" w:color="auto"/>
              <w:right w:val="nil"/>
            </w:tcBorders>
          </w:tcPr>
          <w:p w:rsidR="00F930DD" w:rsidRPr="004E48EC" w:rsidRDefault="00BE689C">
            <w:pPr>
              <w:suppressAutoHyphens/>
              <w:spacing w:line="276" w:lineRule="auto"/>
              <w:rPr>
                <w:sz w:val="26"/>
                <w:szCs w:val="26"/>
                <w:lang w:eastAsia="ar-SA"/>
              </w:rPr>
            </w:pPr>
            <w:r>
              <w:rPr>
                <w:sz w:val="26"/>
                <w:szCs w:val="26"/>
                <w:lang w:eastAsia="ar-SA"/>
              </w:rPr>
              <w:t>140</w:t>
            </w:r>
          </w:p>
        </w:tc>
      </w:tr>
    </w:tbl>
    <w:p w:rsidR="00F930DD" w:rsidRPr="004E48EC" w:rsidRDefault="00F930DD" w:rsidP="00F930DD">
      <w:pPr>
        <w:autoSpaceDE w:val="0"/>
        <w:autoSpaceDN w:val="0"/>
        <w:adjustRightInd w:val="0"/>
        <w:jc w:val="both"/>
        <w:rPr>
          <w:sz w:val="26"/>
          <w:szCs w:val="26"/>
        </w:rPr>
      </w:pPr>
    </w:p>
    <w:p w:rsidR="00F930DD" w:rsidRPr="004E48EC" w:rsidRDefault="00F930DD" w:rsidP="00F930DD">
      <w:pPr>
        <w:autoSpaceDE w:val="0"/>
        <w:autoSpaceDN w:val="0"/>
        <w:adjustRightInd w:val="0"/>
        <w:spacing w:line="240" w:lineRule="atLeast"/>
        <w:ind w:right="3969"/>
        <w:jc w:val="both"/>
        <w:rPr>
          <w:sz w:val="26"/>
          <w:szCs w:val="26"/>
        </w:rPr>
      </w:pPr>
      <w:r w:rsidRPr="004E48EC">
        <w:rPr>
          <w:sz w:val="26"/>
          <w:szCs w:val="26"/>
        </w:rPr>
        <w:t>Об утверждении муниципальной программы «Формирование современной городской среды на территории Медногорского городского поселения на 2018-2022 годы»</w:t>
      </w:r>
    </w:p>
    <w:p w:rsidR="00F930DD" w:rsidRPr="004E48EC" w:rsidRDefault="00F930DD" w:rsidP="00F930DD">
      <w:pPr>
        <w:suppressAutoHyphens/>
        <w:ind w:right="3685"/>
        <w:jc w:val="both"/>
        <w:rPr>
          <w:sz w:val="26"/>
          <w:szCs w:val="26"/>
          <w:lang w:eastAsia="ar-SA"/>
        </w:rPr>
      </w:pPr>
    </w:p>
    <w:p w:rsidR="00F930DD" w:rsidRPr="004E48EC" w:rsidRDefault="00F930DD" w:rsidP="00F930DD">
      <w:pPr>
        <w:autoSpaceDE w:val="0"/>
        <w:autoSpaceDN w:val="0"/>
        <w:adjustRightInd w:val="0"/>
        <w:ind w:firstLine="709"/>
        <w:jc w:val="both"/>
        <w:rPr>
          <w:sz w:val="26"/>
          <w:szCs w:val="26"/>
        </w:rPr>
      </w:pPr>
      <w:r w:rsidRPr="004E48EC">
        <w:rPr>
          <w:sz w:val="26"/>
          <w:szCs w:val="26"/>
        </w:rPr>
        <w:t xml:space="preserve">В целях повышения уровня благоустройства территорий </w:t>
      </w:r>
      <w:r w:rsidR="00177CEE" w:rsidRPr="004E48EC">
        <w:rPr>
          <w:sz w:val="26"/>
          <w:szCs w:val="26"/>
        </w:rPr>
        <w:t>Медногорского городского поселения</w:t>
      </w:r>
      <w:r w:rsidRPr="004E48EC">
        <w:rPr>
          <w:sz w:val="26"/>
          <w:szCs w:val="26"/>
        </w:rPr>
        <w:t>,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 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1D1A69">
        <w:rPr>
          <w:sz w:val="26"/>
          <w:szCs w:val="26"/>
        </w:rPr>
        <w:t xml:space="preserve"> Постановлением Правительства Карачаево-Черкесской Республики от 31.08.2017 № 233 «Об у</w:t>
      </w:r>
      <w:r w:rsidR="001D1A69">
        <w:t>тверждении государственной программы «Формирование современной городской среды в Карачаево-Черкесской Республике на 2018 - 2022 годы»,</w:t>
      </w:r>
      <w:r w:rsidRPr="004E48EC">
        <w:rPr>
          <w:sz w:val="26"/>
          <w:szCs w:val="26"/>
        </w:rPr>
        <w:t xml:space="preserve"> на основании Устава Медногорского городского поселения,</w:t>
      </w:r>
    </w:p>
    <w:p w:rsidR="00F930DD" w:rsidRPr="004E48EC" w:rsidRDefault="00F930DD" w:rsidP="00F930DD">
      <w:pPr>
        <w:suppressAutoHyphens/>
        <w:jc w:val="both"/>
        <w:rPr>
          <w:b/>
          <w:sz w:val="26"/>
          <w:szCs w:val="26"/>
          <w:lang w:eastAsia="ar-SA"/>
        </w:rPr>
      </w:pPr>
      <w:r w:rsidRPr="004E48EC">
        <w:rPr>
          <w:b/>
          <w:sz w:val="26"/>
          <w:szCs w:val="26"/>
          <w:lang w:eastAsia="ar-SA"/>
        </w:rPr>
        <w:t xml:space="preserve">ПОСТАНОВЛЯЮ: </w:t>
      </w:r>
    </w:p>
    <w:p w:rsidR="00F930DD" w:rsidRPr="004E48EC" w:rsidRDefault="00F930DD" w:rsidP="001D1A69">
      <w:pPr>
        <w:autoSpaceDE w:val="0"/>
        <w:autoSpaceDN w:val="0"/>
        <w:adjustRightInd w:val="0"/>
        <w:spacing w:line="240" w:lineRule="atLeast"/>
        <w:ind w:firstLine="708"/>
        <w:jc w:val="both"/>
        <w:rPr>
          <w:b/>
          <w:sz w:val="26"/>
          <w:szCs w:val="26"/>
          <w:lang w:eastAsia="ar-SA"/>
        </w:rPr>
      </w:pPr>
      <w:r w:rsidRPr="004E48EC">
        <w:rPr>
          <w:sz w:val="26"/>
          <w:szCs w:val="26"/>
        </w:rPr>
        <w:t>1. Утвердить муниципальную программу «Формирование современной</w:t>
      </w:r>
      <w:r w:rsidR="001D1A69">
        <w:rPr>
          <w:sz w:val="26"/>
          <w:szCs w:val="26"/>
        </w:rPr>
        <w:t xml:space="preserve"> </w:t>
      </w:r>
      <w:r w:rsidRPr="004E48EC">
        <w:rPr>
          <w:sz w:val="26"/>
          <w:szCs w:val="26"/>
        </w:rPr>
        <w:t xml:space="preserve"> городской среды на территории Медногорского городского поселения на 2018-2022 годы» (приложение).</w:t>
      </w:r>
    </w:p>
    <w:p w:rsidR="00F930DD" w:rsidRPr="004E48EC" w:rsidRDefault="00F930DD" w:rsidP="00F930DD">
      <w:pPr>
        <w:spacing w:after="60"/>
        <w:contextualSpacing/>
        <w:jc w:val="both"/>
        <w:rPr>
          <w:sz w:val="26"/>
          <w:szCs w:val="26"/>
          <w:lang w:eastAsia="en-US"/>
        </w:rPr>
      </w:pPr>
      <w:r w:rsidRPr="004E48EC">
        <w:rPr>
          <w:sz w:val="26"/>
          <w:szCs w:val="26"/>
          <w:lang w:eastAsia="en-US"/>
        </w:rPr>
        <w:t xml:space="preserve">  </w:t>
      </w:r>
      <w:r w:rsidRPr="004E48EC">
        <w:rPr>
          <w:sz w:val="26"/>
          <w:szCs w:val="26"/>
          <w:lang w:eastAsia="en-US"/>
        </w:rPr>
        <w:tab/>
        <w:t xml:space="preserve">2. Обнародовать настоящее постановление путем вывешивания на информационном стенде Медногорского городского поселения по адресу: ул. Мира, 9; в помещениях почтового отделения поселка Медногорский по адресу: ул. Бардина, 5а; Муниципальной библиотеки Медногорского городского поселения по адресу: ул. Бардина, 12 и разместить на официальном интернет-сайте органов местного самоуправления Медногорского городского поселения </w:t>
      </w:r>
      <w:hyperlink r:id="rId8" w:history="1">
        <w:r w:rsidRPr="004E48EC">
          <w:rPr>
            <w:rStyle w:val="a3"/>
            <w:color w:val="0000FF"/>
            <w:sz w:val="26"/>
            <w:szCs w:val="26"/>
            <w:lang w:val="en-US" w:eastAsia="en-US"/>
          </w:rPr>
          <w:t>http</w:t>
        </w:r>
        <w:r w:rsidRPr="004E48EC">
          <w:rPr>
            <w:rStyle w:val="a3"/>
            <w:color w:val="0000FF"/>
            <w:sz w:val="26"/>
            <w:szCs w:val="26"/>
            <w:lang w:eastAsia="en-US"/>
          </w:rPr>
          <w:t>://</w:t>
        </w:r>
        <w:r w:rsidRPr="004E48EC">
          <w:rPr>
            <w:rStyle w:val="a3"/>
            <w:color w:val="0000FF"/>
            <w:sz w:val="26"/>
            <w:szCs w:val="26"/>
            <w:lang w:val="en-US" w:eastAsia="en-US"/>
          </w:rPr>
          <w:t>mednogorskiy</w:t>
        </w:r>
        <w:r w:rsidRPr="004E48EC">
          <w:rPr>
            <w:rStyle w:val="a3"/>
            <w:color w:val="0000FF"/>
            <w:sz w:val="26"/>
            <w:szCs w:val="26"/>
            <w:lang w:eastAsia="en-US"/>
          </w:rPr>
          <w:t>-</w:t>
        </w:r>
        <w:r w:rsidRPr="004E48EC">
          <w:rPr>
            <w:rStyle w:val="a3"/>
            <w:color w:val="0000FF"/>
            <w:sz w:val="26"/>
            <w:szCs w:val="26"/>
            <w:lang w:val="en-US" w:eastAsia="en-US"/>
          </w:rPr>
          <w:t>pgt</w:t>
        </w:r>
        <w:r w:rsidRPr="004E48EC">
          <w:rPr>
            <w:rStyle w:val="a3"/>
            <w:color w:val="0000FF"/>
            <w:sz w:val="26"/>
            <w:szCs w:val="26"/>
            <w:lang w:eastAsia="en-US"/>
          </w:rPr>
          <w:t>.</w:t>
        </w:r>
        <w:r w:rsidRPr="004E48EC">
          <w:rPr>
            <w:rStyle w:val="a3"/>
            <w:color w:val="0000FF"/>
            <w:sz w:val="26"/>
            <w:szCs w:val="26"/>
            <w:lang w:val="en-US" w:eastAsia="en-US"/>
          </w:rPr>
          <w:t>ru</w:t>
        </w:r>
        <w:r w:rsidRPr="004E48EC">
          <w:rPr>
            <w:rStyle w:val="a3"/>
            <w:color w:val="0000FF"/>
            <w:sz w:val="26"/>
            <w:szCs w:val="26"/>
            <w:lang w:eastAsia="en-US"/>
          </w:rPr>
          <w:t>/</w:t>
        </w:r>
      </w:hyperlink>
      <w:r w:rsidRPr="004E48EC">
        <w:rPr>
          <w:sz w:val="26"/>
          <w:szCs w:val="26"/>
          <w:lang w:eastAsia="en-US"/>
        </w:rPr>
        <w:t xml:space="preserve"> .</w:t>
      </w:r>
    </w:p>
    <w:p w:rsidR="00F930DD" w:rsidRPr="004E48EC" w:rsidRDefault="00F930DD" w:rsidP="00F930DD">
      <w:pPr>
        <w:spacing w:after="60"/>
        <w:contextualSpacing/>
        <w:jc w:val="both"/>
        <w:rPr>
          <w:sz w:val="26"/>
          <w:szCs w:val="26"/>
          <w:lang w:eastAsia="en-US"/>
        </w:rPr>
      </w:pPr>
      <w:bookmarkStart w:id="0" w:name="_GoBack"/>
      <w:bookmarkEnd w:id="0"/>
      <w:r w:rsidRPr="004E48EC">
        <w:rPr>
          <w:sz w:val="26"/>
          <w:szCs w:val="26"/>
          <w:lang w:eastAsia="en-US"/>
        </w:rPr>
        <w:tab/>
        <w:t>3. Настоящее постановление вступает в силу с 01.01.2018 года.</w:t>
      </w:r>
    </w:p>
    <w:p w:rsidR="00F930DD" w:rsidRPr="004E48EC" w:rsidRDefault="00F930DD" w:rsidP="00F930DD">
      <w:pPr>
        <w:suppressAutoHyphens/>
        <w:jc w:val="both"/>
        <w:rPr>
          <w:sz w:val="26"/>
          <w:szCs w:val="26"/>
          <w:lang w:eastAsia="ar-SA"/>
        </w:rPr>
      </w:pPr>
    </w:p>
    <w:p w:rsidR="00DB35DE" w:rsidRDefault="00DB35DE" w:rsidP="00F930DD">
      <w:pPr>
        <w:suppressAutoHyphens/>
        <w:jc w:val="both"/>
        <w:rPr>
          <w:sz w:val="26"/>
          <w:szCs w:val="26"/>
          <w:lang w:eastAsia="ar-SA"/>
        </w:rPr>
      </w:pPr>
    </w:p>
    <w:p w:rsidR="00400AB1" w:rsidRDefault="00400AB1" w:rsidP="00F930DD">
      <w:pPr>
        <w:suppressAutoHyphens/>
        <w:jc w:val="both"/>
        <w:rPr>
          <w:sz w:val="26"/>
          <w:szCs w:val="26"/>
          <w:lang w:eastAsia="ar-SA"/>
        </w:rPr>
      </w:pPr>
    </w:p>
    <w:p w:rsidR="00F930DD" w:rsidRPr="004E48EC" w:rsidRDefault="00BE689C" w:rsidP="00F930DD">
      <w:pPr>
        <w:suppressAutoHyphens/>
        <w:jc w:val="both"/>
        <w:rPr>
          <w:sz w:val="26"/>
          <w:szCs w:val="26"/>
          <w:lang w:eastAsia="ar-SA"/>
        </w:rPr>
      </w:pPr>
      <w:r>
        <w:rPr>
          <w:sz w:val="26"/>
          <w:szCs w:val="26"/>
          <w:lang w:eastAsia="ar-SA"/>
        </w:rPr>
        <w:t xml:space="preserve">И.о. </w:t>
      </w:r>
      <w:r w:rsidR="00F930DD" w:rsidRPr="004E48EC">
        <w:rPr>
          <w:sz w:val="26"/>
          <w:szCs w:val="26"/>
          <w:lang w:eastAsia="ar-SA"/>
        </w:rPr>
        <w:t>Глав</w:t>
      </w:r>
      <w:r>
        <w:rPr>
          <w:sz w:val="26"/>
          <w:szCs w:val="26"/>
          <w:lang w:eastAsia="ar-SA"/>
        </w:rPr>
        <w:t>ы</w:t>
      </w:r>
      <w:r w:rsidR="00F930DD" w:rsidRPr="004E48EC">
        <w:rPr>
          <w:sz w:val="26"/>
          <w:szCs w:val="26"/>
          <w:lang w:eastAsia="ar-SA"/>
        </w:rPr>
        <w:t xml:space="preserve"> местной администрации</w:t>
      </w:r>
    </w:p>
    <w:p w:rsidR="00F930DD" w:rsidRPr="004E48EC" w:rsidRDefault="00F930DD" w:rsidP="00F930DD">
      <w:pPr>
        <w:suppressAutoHyphens/>
        <w:jc w:val="both"/>
        <w:rPr>
          <w:sz w:val="26"/>
          <w:szCs w:val="26"/>
          <w:lang w:eastAsia="ar-SA"/>
        </w:rPr>
      </w:pPr>
      <w:r w:rsidRPr="004E48EC">
        <w:rPr>
          <w:sz w:val="26"/>
          <w:szCs w:val="26"/>
          <w:lang w:eastAsia="ar-SA"/>
        </w:rPr>
        <w:t xml:space="preserve">Медногорского городского поселения                                   </w:t>
      </w:r>
      <w:r w:rsidR="00400AB1">
        <w:rPr>
          <w:sz w:val="26"/>
          <w:szCs w:val="26"/>
          <w:lang w:eastAsia="ar-SA"/>
        </w:rPr>
        <w:t xml:space="preserve">             </w:t>
      </w:r>
      <w:r w:rsidR="00BE689C">
        <w:rPr>
          <w:sz w:val="26"/>
          <w:szCs w:val="26"/>
          <w:lang w:eastAsia="ar-SA"/>
        </w:rPr>
        <w:t>Г.Н. Байрамукова</w:t>
      </w:r>
    </w:p>
    <w:p w:rsidR="00F930DD" w:rsidRDefault="00F930DD" w:rsidP="00F930DD">
      <w:pPr>
        <w:autoSpaceDE w:val="0"/>
        <w:autoSpaceDN w:val="0"/>
        <w:adjustRightInd w:val="0"/>
        <w:spacing w:line="240" w:lineRule="atLeast"/>
        <w:ind w:left="5103"/>
        <w:rPr>
          <w:b/>
        </w:rPr>
      </w:pPr>
    </w:p>
    <w:p w:rsidR="00DB35DE" w:rsidRDefault="00DB35DE">
      <w:pPr>
        <w:spacing w:after="200" w:line="276" w:lineRule="auto"/>
      </w:pPr>
      <w:r>
        <w:br w:type="page"/>
      </w:r>
    </w:p>
    <w:p w:rsidR="00F930DD" w:rsidRDefault="00F930DD" w:rsidP="00DB35DE">
      <w:pPr>
        <w:spacing w:line="276" w:lineRule="auto"/>
        <w:ind w:left="5103"/>
      </w:pPr>
      <w:r>
        <w:lastRenderedPageBreak/>
        <w:t xml:space="preserve">Приложение </w:t>
      </w:r>
    </w:p>
    <w:p w:rsidR="00F930DD" w:rsidRDefault="00F930DD" w:rsidP="00DB35DE">
      <w:pPr>
        <w:autoSpaceDE w:val="0"/>
        <w:autoSpaceDN w:val="0"/>
        <w:adjustRightInd w:val="0"/>
        <w:spacing w:line="240" w:lineRule="atLeast"/>
        <w:ind w:left="5103"/>
      </w:pPr>
      <w:r>
        <w:t xml:space="preserve">к постановлению администрации Медногорского городского поселения </w:t>
      </w:r>
    </w:p>
    <w:p w:rsidR="00F930DD" w:rsidRDefault="00F930DD" w:rsidP="00DB35DE">
      <w:pPr>
        <w:autoSpaceDE w:val="0"/>
        <w:autoSpaceDN w:val="0"/>
        <w:adjustRightInd w:val="0"/>
        <w:spacing w:line="240" w:lineRule="atLeast"/>
        <w:ind w:left="5103"/>
        <w:rPr>
          <w:b/>
        </w:rPr>
      </w:pPr>
      <w:r>
        <w:t xml:space="preserve">от </w:t>
      </w:r>
      <w:r w:rsidR="00BE689C">
        <w:t>29.11.2017 года № 140</w:t>
      </w:r>
    </w:p>
    <w:p w:rsidR="00F930DD" w:rsidRDefault="00F930DD" w:rsidP="00F930DD">
      <w:pPr>
        <w:autoSpaceDE w:val="0"/>
        <w:autoSpaceDN w:val="0"/>
        <w:adjustRightInd w:val="0"/>
        <w:spacing w:line="240" w:lineRule="atLeast"/>
        <w:jc w:val="center"/>
        <w:rPr>
          <w:b/>
        </w:rPr>
      </w:pPr>
    </w:p>
    <w:p w:rsidR="00F930DD" w:rsidRDefault="00F930DD" w:rsidP="00F930DD">
      <w:pPr>
        <w:autoSpaceDE w:val="0"/>
        <w:autoSpaceDN w:val="0"/>
        <w:adjustRightInd w:val="0"/>
        <w:spacing w:line="240" w:lineRule="atLeast"/>
        <w:jc w:val="center"/>
        <w:rPr>
          <w:b/>
        </w:rPr>
      </w:pPr>
    </w:p>
    <w:p w:rsidR="00F930DD" w:rsidRDefault="00F930DD" w:rsidP="00F930DD">
      <w:pPr>
        <w:autoSpaceDE w:val="0"/>
        <w:autoSpaceDN w:val="0"/>
        <w:adjustRightInd w:val="0"/>
        <w:spacing w:line="240" w:lineRule="atLeast"/>
        <w:jc w:val="center"/>
        <w:rPr>
          <w:b/>
        </w:rPr>
      </w:pPr>
    </w:p>
    <w:p w:rsidR="00F930DD" w:rsidRDefault="00F930DD" w:rsidP="00F930DD">
      <w:pPr>
        <w:autoSpaceDE w:val="0"/>
        <w:autoSpaceDN w:val="0"/>
        <w:adjustRightInd w:val="0"/>
        <w:spacing w:line="240" w:lineRule="atLeast"/>
        <w:jc w:val="center"/>
        <w:rPr>
          <w:b/>
        </w:rPr>
      </w:pPr>
    </w:p>
    <w:p w:rsidR="00F930DD" w:rsidRDefault="00F930DD" w:rsidP="00F930DD">
      <w:pPr>
        <w:autoSpaceDE w:val="0"/>
        <w:autoSpaceDN w:val="0"/>
        <w:adjustRightInd w:val="0"/>
        <w:spacing w:line="240" w:lineRule="atLeast"/>
        <w:jc w:val="center"/>
        <w:rPr>
          <w:b/>
        </w:rPr>
      </w:pPr>
    </w:p>
    <w:p w:rsidR="00F930DD" w:rsidRDefault="00F930DD" w:rsidP="00F930DD">
      <w:pPr>
        <w:autoSpaceDE w:val="0"/>
        <w:autoSpaceDN w:val="0"/>
        <w:adjustRightInd w:val="0"/>
        <w:spacing w:line="240" w:lineRule="atLeast"/>
        <w:jc w:val="center"/>
        <w:rPr>
          <w:b/>
        </w:rPr>
      </w:pPr>
    </w:p>
    <w:p w:rsidR="00F930DD" w:rsidRDefault="00F930DD" w:rsidP="00F930DD">
      <w:pPr>
        <w:autoSpaceDE w:val="0"/>
        <w:autoSpaceDN w:val="0"/>
        <w:adjustRightInd w:val="0"/>
        <w:spacing w:line="240" w:lineRule="atLeast"/>
        <w:jc w:val="center"/>
        <w:rPr>
          <w:b/>
          <w:sz w:val="32"/>
          <w:szCs w:val="32"/>
        </w:rPr>
      </w:pPr>
      <w:r>
        <w:rPr>
          <w:b/>
          <w:sz w:val="32"/>
          <w:szCs w:val="32"/>
        </w:rPr>
        <w:t xml:space="preserve">МУНИЦИПАЛЬНАЯ ПРОГРАММА </w:t>
      </w:r>
    </w:p>
    <w:p w:rsidR="00F930DD" w:rsidRDefault="00F930DD" w:rsidP="00F930DD">
      <w:pPr>
        <w:autoSpaceDE w:val="0"/>
        <w:autoSpaceDN w:val="0"/>
        <w:adjustRightInd w:val="0"/>
        <w:spacing w:line="240" w:lineRule="atLeast"/>
        <w:jc w:val="center"/>
        <w:rPr>
          <w:b/>
          <w:sz w:val="32"/>
          <w:szCs w:val="32"/>
        </w:rPr>
      </w:pPr>
      <w:r>
        <w:rPr>
          <w:b/>
          <w:sz w:val="32"/>
          <w:szCs w:val="32"/>
        </w:rPr>
        <w:t xml:space="preserve">«ФОРМИРОВАНИЕ СОВРЕМЕННОЙ ГОРОДСКОЙ СРЕДЫ НА ТЕРРИТОРИИ МЕДНОГОРСКОГО ГОРОДСКОГО ПОСЕЛЕНИЯ НА 2018-2022 ГОДЫ </w:t>
      </w:r>
    </w:p>
    <w:p w:rsidR="00F930DD" w:rsidRDefault="00F930DD" w:rsidP="00F930DD">
      <w:pPr>
        <w:autoSpaceDE w:val="0"/>
        <w:autoSpaceDN w:val="0"/>
        <w:adjustRightInd w:val="0"/>
        <w:spacing w:line="240" w:lineRule="atLeast"/>
        <w:jc w:val="center"/>
        <w:rPr>
          <w:b/>
          <w:sz w:val="32"/>
          <w:szCs w:val="32"/>
        </w:rPr>
      </w:pPr>
    </w:p>
    <w:p w:rsidR="00F930DD" w:rsidRPr="00F930DD" w:rsidRDefault="00F930DD" w:rsidP="00F930DD">
      <w:pPr>
        <w:jc w:val="center"/>
        <w:rPr>
          <w:b/>
        </w:rPr>
      </w:pPr>
      <w:r w:rsidRPr="00F930DD">
        <w:rPr>
          <w:b/>
        </w:rPr>
        <w:t>Паспорт муниципальной программы</w:t>
      </w:r>
    </w:p>
    <w:p w:rsidR="00F930DD" w:rsidRPr="00F930DD" w:rsidRDefault="00F930DD" w:rsidP="00F930DD">
      <w:pPr>
        <w:jc w:val="center"/>
        <w:rPr>
          <w:b/>
        </w:rPr>
      </w:pPr>
      <w:r w:rsidRPr="00F930DD">
        <w:rPr>
          <w:b/>
        </w:rPr>
        <w:t xml:space="preserve">«Формирование современной городской среды на территории </w:t>
      </w:r>
      <w:r>
        <w:rPr>
          <w:b/>
        </w:rPr>
        <w:t>Медногорского городского поселения</w:t>
      </w:r>
      <w:r w:rsidRPr="00F930DD">
        <w:rPr>
          <w:b/>
        </w:rPr>
        <w:t xml:space="preserve"> на 2018-2022 годы»</w:t>
      </w:r>
    </w:p>
    <w:p w:rsidR="00F930DD" w:rsidRDefault="00F930DD" w:rsidP="00F930DD"/>
    <w:tbl>
      <w:tblPr>
        <w:tblStyle w:val="a4"/>
        <w:tblW w:w="0" w:type="auto"/>
        <w:tblLook w:val="04A0" w:firstRow="1" w:lastRow="0" w:firstColumn="1" w:lastColumn="0" w:noHBand="0" w:noVBand="1"/>
      </w:tblPr>
      <w:tblGrid>
        <w:gridCol w:w="2121"/>
        <w:gridCol w:w="2055"/>
        <w:gridCol w:w="923"/>
        <w:gridCol w:w="996"/>
        <w:gridCol w:w="869"/>
        <w:gridCol w:w="869"/>
        <w:gridCol w:w="869"/>
        <w:gridCol w:w="869"/>
      </w:tblGrid>
      <w:tr w:rsidR="001D1A69" w:rsidTr="00400AB1">
        <w:tc>
          <w:tcPr>
            <w:tcW w:w="2178" w:type="dxa"/>
          </w:tcPr>
          <w:p w:rsidR="001D1A69" w:rsidRDefault="001D1A69" w:rsidP="00F930DD">
            <w:r>
              <w:t>Наименование муниципальной программы</w:t>
            </w:r>
          </w:p>
        </w:tc>
        <w:tc>
          <w:tcPr>
            <w:tcW w:w="7393" w:type="dxa"/>
            <w:gridSpan w:val="7"/>
          </w:tcPr>
          <w:p w:rsidR="001D1A69" w:rsidRPr="001D1A69" w:rsidRDefault="001D1A69" w:rsidP="00F930DD">
            <w:r w:rsidRPr="001D1A69">
              <w:t>«Формирование современной городской среды на территории Медногорского городского поселения на 2018-2022 годы»</w:t>
            </w:r>
          </w:p>
        </w:tc>
      </w:tr>
      <w:tr w:rsidR="001D1A69" w:rsidTr="00400AB1">
        <w:tc>
          <w:tcPr>
            <w:tcW w:w="2178" w:type="dxa"/>
            <w:tcBorders>
              <w:top w:val="single" w:sz="4" w:space="0" w:color="auto"/>
              <w:left w:val="single" w:sz="4" w:space="0" w:color="auto"/>
              <w:bottom w:val="single" w:sz="4" w:space="0" w:color="auto"/>
              <w:right w:val="single" w:sz="4" w:space="0" w:color="auto"/>
            </w:tcBorders>
          </w:tcPr>
          <w:p w:rsidR="001D1A69" w:rsidRDefault="001D1A69">
            <w:pPr>
              <w:rPr>
                <w:lang w:eastAsia="en-US"/>
              </w:rPr>
            </w:pPr>
            <w:r>
              <w:rPr>
                <w:lang w:eastAsia="en-US"/>
              </w:rPr>
              <w:t>Ответственный исполнитель муниципальной программы</w:t>
            </w:r>
          </w:p>
          <w:p w:rsidR="001D1A69" w:rsidRDefault="001D1A69">
            <w:pPr>
              <w:rPr>
                <w:lang w:eastAsia="en-US"/>
              </w:rPr>
            </w:pPr>
          </w:p>
        </w:tc>
        <w:tc>
          <w:tcPr>
            <w:tcW w:w="7393" w:type="dxa"/>
            <w:gridSpan w:val="7"/>
            <w:tcBorders>
              <w:top w:val="single" w:sz="4" w:space="0" w:color="auto"/>
              <w:left w:val="single" w:sz="4" w:space="0" w:color="auto"/>
              <w:bottom w:val="single" w:sz="4" w:space="0" w:color="auto"/>
              <w:right w:val="single" w:sz="4" w:space="0" w:color="auto"/>
            </w:tcBorders>
          </w:tcPr>
          <w:p w:rsidR="001D1A69" w:rsidRDefault="001D1A69">
            <w:pPr>
              <w:rPr>
                <w:lang w:eastAsia="en-US"/>
              </w:rPr>
            </w:pPr>
            <w:r>
              <w:rPr>
                <w:lang w:eastAsia="en-US"/>
              </w:rPr>
              <w:t>Администрация Медногорского городского поселения</w:t>
            </w:r>
          </w:p>
          <w:p w:rsidR="001D1A69" w:rsidRDefault="001D1A69">
            <w:pPr>
              <w:rPr>
                <w:lang w:eastAsia="en-US"/>
              </w:rPr>
            </w:pPr>
          </w:p>
        </w:tc>
      </w:tr>
      <w:tr w:rsidR="00F930DD" w:rsidTr="00400AB1">
        <w:tc>
          <w:tcPr>
            <w:tcW w:w="2178" w:type="dxa"/>
          </w:tcPr>
          <w:p w:rsidR="00F930DD" w:rsidRDefault="00F930DD" w:rsidP="00F930DD">
            <w:r>
              <w:t>Участники муниципальной программы</w:t>
            </w:r>
          </w:p>
          <w:p w:rsidR="004E48EC" w:rsidRDefault="004E48EC" w:rsidP="00F930DD"/>
        </w:tc>
        <w:tc>
          <w:tcPr>
            <w:tcW w:w="7393" w:type="dxa"/>
            <w:gridSpan w:val="7"/>
          </w:tcPr>
          <w:p w:rsidR="00F930DD" w:rsidRDefault="00D9227D" w:rsidP="00F930DD">
            <w:r>
              <w:t>Администрация Медногорского городского поселения</w:t>
            </w:r>
          </w:p>
          <w:p w:rsidR="00D9227D" w:rsidRDefault="00D9227D" w:rsidP="00F930DD">
            <w:r>
              <w:t xml:space="preserve">Подрядные организации в соответствии с ФЗ 44-ФЗ от 05.04.2013 «О контрактной системе в сфере закупок товаров, работ, услуг для обеспечения государственных и муниципальных нужд» </w:t>
            </w:r>
          </w:p>
          <w:p w:rsidR="00D9227D" w:rsidRDefault="00D9227D" w:rsidP="00F930DD">
            <w:r>
              <w:t>Собственники помещений в многоквартирных домах</w:t>
            </w:r>
          </w:p>
        </w:tc>
      </w:tr>
      <w:tr w:rsidR="00F930DD" w:rsidTr="00400AB1">
        <w:tc>
          <w:tcPr>
            <w:tcW w:w="2178" w:type="dxa"/>
          </w:tcPr>
          <w:p w:rsidR="00F930DD" w:rsidRDefault="00F930DD" w:rsidP="00F930DD">
            <w:r>
              <w:t>Цели муниципальной программы</w:t>
            </w:r>
          </w:p>
        </w:tc>
        <w:tc>
          <w:tcPr>
            <w:tcW w:w="7393" w:type="dxa"/>
            <w:gridSpan w:val="7"/>
          </w:tcPr>
          <w:p w:rsidR="00412B3A" w:rsidRDefault="001D1A69" w:rsidP="001D1A69">
            <w:r>
              <w:t>Повышение качества и комфорта городской среды на территории Медногорского городского  поселения</w:t>
            </w:r>
          </w:p>
        </w:tc>
      </w:tr>
      <w:tr w:rsidR="00F930DD" w:rsidTr="00400AB1">
        <w:tc>
          <w:tcPr>
            <w:tcW w:w="2178" w:type="dxa"/>
          </w:tcPr>
          <w:p w:rsidR="00F930DD" w:rsidRDefault="00F930DD" w:rsidP="00F930DD">
            <w:r>
              <w:t>Задачи муниципальной программы</w:t>
            </w:r>
          </w:p>
        </w:tc>
        <w:tc>
          <w:tcPr>
            <w:tcW w:w="7393" w:type="dxa"/>
            <w:gridSpan w:val="7"/>
          </w:tcPr>
          <w:p w:rsidR="001D1A69" w:rsidRDefault="001D1A69" w:rsidP="001D1A69">
            <w:pPr>
              <w:pStyle w:val="ab"/>
            </w:pPr>
            <w:r>
              <w:t xml:space="preserve">Обеспечение формирования единых подходов и ключевых приоритетов формирования комфортной городской среды на территории </w:t>
            </w:r>
            <w:r w:rsidR="00D9227D">
              <w:t>Медногорского городского поселения</w:t>
            </w:r>
            <w:r>
              <w:t xml:space="preserve"> с учетом приоритетов территориального развития;</w:t>
            </w:r>
          </w:p>
          <w:p w:rsidR="001D1A69" w:rsidRDefault="001D1A69" w:rsidP="001D1A69">
            <w:pPr>
              <w:pStyle w:val="ab"/>
            </w:pPr>
            <w:r>
              <w:t>повышение качества уровня жизни граждан путем формирования современного облика дворовых и общественных территорий</w:t>
            </w:r>
            <w:r w:rsidR="00D9227D">
              <w:t xml:space="preserve"> Медногорского городского поселения</w:t>
            </w:r>
            <w:r>
              <w:t>;</w:t>
            </w:r>
          </w:p>
          <w:p w:rsidR="001D1A69" w:rsidRDefault="001D1A69" w:rsidP="001D1A69">
            <w:pPr>
              <w:pStyle w:val="ab"/>
            </w:pPr>
            <w:r>
              <w:t>развитие комфортной городской среды для маломобильных групп населения;</w:t>
            </w:r>
          </w:p>
          <w:p w:rsidR="001D1A69" w:rsidRDefault="001D1A69" w:rsidP="001D1A69">
            <w:pPr>
              <w:pStyle w:val="ab"/>
            </w:pPr>
            <w:r>
              <w:t>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w:t>
            </w:r>
            <w:r w:rsidR="00D9227D">
              <w:t>ого</w:t>
            </w:r>
            <w:r>
              <w:t xml:space="preserve"> образовани</w:t>
            </w:r>
            <w:r w:rsidR="00D9227D">
              <w:t>я</w:t>
            </w:r>
            <w:r>
              <w:t>;</w:t>
            </w:r>
          </w:p>
          <w:p w:rsidR="001D1A69" w:rsidRDefault="001D1A69" w:rsidP="001D1A69">
            <w:pPr>
              <w:pStyle w:val="ab"/>
            </w:pPr>
            <w:r>
              <w:t>повышение ответственности физических и юридических лиц за соблюдением чистоты и порядка;</w:t>
            </w:r>
          </w:p>
          <w:p w:rsidR="001D1A69" w:rsidRDefault="001D1A69" w:rsidP="001D1A69">
            <w:pPr>
              <w:pStyle w:val="ab"/>
            </w:pPr>
            <w:r>
              <w:t>усиление контроля за использованием, охраной и благоустройством территорий;</w:t>
            </w:r>
          </w:p>
          <w:p w:rsidR="001D1A69" w:rsidRDefault="001D1A69" w:rsidP="001D1A69">
            <w:r>
              <w:t>обеспечение создания, содержания и развития объектов благоустройства на территории муниципальн</w:t>
            </w:r>
            <w:r w:rsidR="00D9227D">
              <w:t>ого</w:t>
            </w:r>
            <w:r>
              <w:t xml:space="preserve"> образовани</w:t>
            </w:r>
            <w:r w:rsidR="00D9227D">
              <w:t>я</w:t>
            </w:r>
            <w:r>
              <w:t xml:space="preserve">, </w:t>
            </w:r>
            <w:r>
              <w:lastRenderedPageBreak/>
              <w:t>включая объекты, находящиеся в частной собственности и прилегающие к ним территории</w:t>
            </w:r>
          </w:p>
          <w:p w:rsidR="00412B3A" w:rsidRDefault="00412B3A" w:rsidP="00F930DD"/>
        </w:tc>
      </w:tr>
      <w:tr w:rsidR="00F930DD" w:rsidTr="00400AB1">
        <w:tc>
          <w:tcPr>
            <w:tcW w:w="2178" w:type="dxa"/>
          </w:tcPr>
          <w:p w:rsidR="00F930DD" w:rsidRDefault="00F930DD" w:rsidP="00F930DD">
            <w:r>
              <w:lastRenderedPageBreak/>
              <w:t>Этапы и сроки реализации муниципальной программы</w:t>
            </w:r>
          </w:p>
          <w:p w:rsidR="004E48EC" w:rsidRDefault="004E48EC" w:rsidP="00F930DD"/>
        </w:tc>
        <w:tc>
          <w:tcPr>
            <w:tcW w:w="7393" w:type="dxa"/>
            <w:gridSpan w:val="7"/>
          </w:tcPr>
          <w:p w:rsidR="00F930DD" w:rsidRDefault="00F930DD" w:rsidP="00F930DD">
            <w:r>
              <w:t>Срок реализации Программы 2018 – 2022 годы.</w:t>
            </w:r>
          </w:p>
        </w:tc>
      </w:tr>
      <w:tr w:rsidR="00F930DD" w:rsidTr="00400AB1">
        <w:trPr>
          <w:trHeight w:val="162"/>
        </w:trPr>
        <w:tc>
          <w:tcPr>
            <w:tcW w:w="2178" w:type="dxa"/>
            <w:vMerge w:val="restart"/>
          </w:tcPr>
          <w:p w:rsidR="00F930DD" w:rsidRDefault="00F930DD" w:rsidP="00F930DD">
            <w:r>
              <w:t>Объемы бюджетных ассигнований муниципальной программы</w:t>
            </w:r>
          </w:p>
        </w:tc>
        <w:tc>
          <w:tcPr>
            <w:tcW w:w="1927" w:type="dxa"/>
            <w:vMerge w:val="restart"/>
          </w:tcPr>
          <w:p w:rsidR="00F930DD" w:rsidRDefault="00F930DD" w:rsidP="00F930DD">
            <w:r>
              <w:t>Источник финансирования (источник поступления денежных средств)</w:t>
            </w:r>
          </w:p>
        </w:tc>
        <w:tc>
          <w:tcPr>
            <w:tcW w:w="5466" w:type="dxa"/>
            <w:gridSpan w:val="6"/>
          </w:tcPr>
          <w:p w:rsidR="00F930DD" w:rsidRDefault="00F930DD" w:rsidP="00F930DD">
            <w:pPr>
              <w:jc w:val="center"/>
            </w:pPr>
            <w:r>
              <w:t>Расходы (руб.)</w:t>
            </w:r>
          </w:p>
        </w:tc>
      </w:tr>
      <w:tr w:rsidR="00F930DD" w:rsidTr="00400AB1">
        <w:trPr>
          <w:trHeight w:val="158"/>
        </w:trPr>
        <w:tc>
          <w:tcPr>
            <w:tcW w:w="2178" w:type="dxa"/>
            <w:vMerge/>
          </w:tcPr>
          <w:p w:rsidR="00F930DD" w:rsidRDefault="00F930DD" w:rsidP="00F930DD"/>
        </w:tc>
        <w:tc>
          <w:tcPr>
            <w:tcW w:w="1927" w:type="dxa"/>
            <w:vMerge/>
          </w:tcPr>
          <w:p w:rsidR="00F930DD" w:rsidRDefault="00F930DD" w:rsidP="00F930DD"/>
        </w:tc>
        <w:tc>
          <w:tcPr>
            <w:tcW w:w="946" w:type="dxa"/>
          </w:tcPr>
          <w:p w:rsidR="00F930DD" w:rsidRDefault="00F930DD" w:rsidP="00F930DD">
            <w:r>
              <w:t>Всего</w:t>
            </w:r>
          </w:p>
        </w:tc>
        <w:tc>
          <w:tcPr>
            <w:tcW w:w="904" w:type="dxa"/>
          </w:tcPr>
          <w:p w:rsidR="00F930DD" w:rsidRDefault="00F930DD" w:rsidP="00F930DD">
            <w:r>
              <w:t>2018</w:t>
            </w:r>
          </w:p>
        </w:tc>
        <w:tc>
          <w:tcPr>
            <w:tcW w:w="904" w:type="dxa"/>
          </w:tcPr>
          <w:p w:rsidR="00F930DD" w:rsidRDefault="00F930DD" w:rsidP="00F930DD">
            <w:r>
              <w:t>2019</w:t>
            </w:r>
          </w:p>
        </w:tc>
        <w:tc>
          <w:tcPr>
            <w:tcW w:w="904" w:type="dxa"/>
          </w:tcPr>
          <w:p w:rsidR="00F930DD" w:rsidRDefault="00F930DD" w:rsidP="00F930DD">
            <w:r>
              <w:t>2020</w:t>
            </w:r>
          </w:p>
        </w:tc>
        <w:tc>
          <w:tcPr>
            <w:tcW w:w="904" w:type="dxa"/>
          </w:tcPr>
          <w:p w:rsidR="00F930DD" w:rsidRDefault="00F930DD" w:rsidP="00F930DD">
            <w:r>
              <w:t>2021</w:t>
            </w:r>
          </w:p>
        </w:tc>
        <w:tc>
          <w:tcPr>
            <w:tcW w:w="904" w:type="dxa"/>
          </w:tcPr>
          <w:p w:rsidR="00F930DD" w:rsidRDefault="00F930DD" w:rsidP="00F930DD">
            <w:r>
              <w:t>2022</w:t>
            </w:r>
          </w:p>
        </w:tc>
      </w:tr>
      <w:tr w:rsidR="00F930DD" w:rsidTr="00400AB1">
        <w:trPr>
          <w:trHeight w:val="158"/>
        </w:trPr>
        <w:tc>
          <w:tcPr>
            <w:tcW w:w="2178" w:type="dxa"/>
            <w:vMerge/>
          </w:tcPr>
          <w:p w:rsidR="00F930DD" w:rsidRDefault="00F930DD" w:rsidP="00F930DD"/>
        </w:tc>
        <w:tc>
          <w:tcPr>
            <w:tcW w:w="1927" w:type="dxa"/>
          </w:tcPr>
          <w:p w:rsidR="00F930DD" w:rsidRDefault="00F930DD" w:rsidP="00F930DD">
            <w:r>
              <w:t xml:space="preserve">Всего: </w:t>
            </w:r>
          </w:p>
        </w:tc>
        <w:tc>
          <w:tcPr>
            <w:tcW w:w="946" w:type="dxa"/>
          </w:tcPr>
          <w:p w:rsidR="00F930DD" w:rsidRDefault="00F930DD" w:rsidP="00F930DD"/>
        </w:tc>
        <w:tc>
          <w:tcPr>
            <w:tcW w:w="904" w:type="dxa"/>
          </w:tcPr>
          <w:p w:rsidR="00F930DD" w:rsidRDefault="00D9227D" w:rsidP="00F930DD">
            <w:r w:rsidRPr="00D9227D">
              <w:t>9648,01</w:t>
            </w:r>
          </w:p>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r>
      <w:tr w:rsidR="00F930DD" w:rsidTr="00400AB1">
        <w:trPr>
          <w:trHeight w:val="158"/>
        </w:trPr>
        <w:tc>
          <w:tcPr>
            <w:tcW w:w="2178" w:type="dxa"/>
            <w:vMerge/>
          </w:tcPr>
          <w:p w:rsidR="00F930DD" w:rsidRDefault="00F930DD" w:rsidP="00F930DD"/>
        </w:tc>
        <w:tc>
          <w:tcPr>
            <w:tcW w:w="1927" w:type="dxa"/>
          </w:tcPr>
          <w:p w:rsidR="00F930DD" w:rsidRDefault="00F930DD" w:rsidP="00F930DD">
            <w:r>
              <w:t>в том числе:</w:t>
            </w:r>
          </w:p>
        </w:tc>
        <w:tc>
          <w:tcPr>
            <w:tcW w:w="946" w:type="dxa"/>
          </w:tcPr>
          <w:p w:rsidR="00F930DD" w:rsidRDefault="00F930DD" w:rsidP="00F930DD"/>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r>
      <w:tr w:rsidR="00F930DD" w:rsidTr="00400AB1">
        <w:trPr>
          <w:trHeight w:val="158"/>
        </w:trPr>
        <w:tc>
          <w:tcPr>
            <w:tcW w:w="2178" w:type="dxa"/>
            <w:vMerge/>
          </w:tcPr>
          <w:p w:rsidR="00F930DD" w:rsidRDefault="00F930DD" w:rsidP="00F930DD"/>
        </w:tc>
        <w:tc>
          <w:tcPr>
            <w:tcW w:w="1927" w:type="dxa"/>
          </w:tcPr>
          <w:p w:rsidR="00F930DD" w:rsidRDefault="00F930DD" w:rsidP="00F930DD">
            <w:r>
              <w:t>Федеральный бюджет (95 %)</w:t>
            </w:r>
          </w:p>
        </w:tc>
        <w:tc>
          <w:tcPr>
            <w:tcW w:w="946" w:type="dxa"/>
          </w:tcPr>
          <w:p w:rsidR="00F930DD" w:rsidRDefault="00F930DD" w:rsidP="00F930DD"/>
        </w:tc>
        <w:tc>
          <w:tcPr>
            <w:tcW w:w="904" w:type="dxa"/>
          </w:tcPr>
          <w:p w:rsidR="00F930DD" w:rsidRDefault="00D9227D" w:rsidP="00F930DD">
            <w:r w:rsidRPr="00D9227D">
              <w:t>8898,65</w:t>
            </w:r>
          </w:p>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r>
      <w:tr w:rsidR="00F930DD" w:rsidTr="00400AB1">
        <w:trPr>
          <w:trHeight w:val="158"/>
        </w:trPr>
        <w:tc>
          <w:tcPr>
            <w:tcW w:w="2178" w:type="dxa"/>
            <w:vMerge/>
          </w:tcPr>
          <w:p w:rsidR="00F930DD" w:rsidRDefault="00F930DD" w:rsidP="00F930DD"/>
        </w:tc>
        <w:tc>
          <w:tcPr>
            <w:tcW w:w="1927" w:type="dxa"/>
          </w:tcPr>
          <w:p w:rsidR="00F930DD" w:rsidRDefault="00F930DD" w:rsidP="00F930DD">
            <w:r>
              <w:t>Бюджет Карачаево-Черкесской Республики (5%)</w:t>
            </w:r>
          </w:p>
        </w:tc>
        <w:tc>
          <w:tcPr>
            <w:tcW w:w="946" w:type="dxa"/>
          </w:tcPr>
          <w:p w:rsidR="00F930DD" w:rsidRDefault="00F930DD" w:rsidP="00F930DD"/>
        </w:tc>
        <w:tc>
          <w:tcPr>
            <w:tcW w:w="904" w:type="dxa"/>
          </w:tcPr>
          <w:p w:rsidR="00D9227D" w:rsidRDefault="00D9227D" w:rsidP="00F930DD"/>
          <w:p w:rsidR="00F930DD" w:rsidRPr="00D9227D" w:rsidRDefault="00D9227D" w:rsidP="00D9227D">
            <w:r w:rsidRPr="00D9227D">
              <w:t>468,35</w:t>
            </w:r>
          </w:p>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r>
      <w:tr w:rsidR="00F930DD" w:rsidTr="00400AB1">
        <w:trPr>
          <w:trHeight w:val="158"/>
        </w:trPr>
        <w:tc>
          <w:tcPr>
            <w:tcW w:w="2178" w:type="dxa"/>
            <w:vMerge/>
          </w:tcPr>
          <w:p w:rsidR="00F930DD" w:rsidRDefault="00F930DD" w:rsidP="00F930DD"/>
        </w:tc>
        <w:tc>
          <w:tcPr>
            <w:tcW w:w="1927" w:type="dxa"/>
          </w:tcPr>
          <w:p w:rsidR="00F930DD" w:rsidRDefault="00F930DD" w:rsidP="00F930DD">
            <w:r>
              <w:t>Местный бюджет (2%)</w:t>
            </w:r>
          </w:p>
        </w:tc>
        <w:tc>
          <w:tcPr>
            <w:tcW w:w="946" w:type="dxa"/>
          </w:tcPr>
          <w:p w:rsidR="00F930DD" w:rsidRDefault="00F930DD" w:rsidP="00F930DD"/>
        </w:tc>
        <w:tc>
          <w:tcPr>
            <w:tcW w:w="904" w:type="dxa"/>
          </w:tcPr>
          <w:p w:rsidR="00F930DD" w:rsidRDefault="00D9227D" w:rsidP="00F930DD">
            <w:r w:rsidRPr="00D9227D">
              <w:t>187,34</w:t>
            </w:r>
          </w:p>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r>
      <w:tr w:rsidR="00F930DD" w:rsidTr="00400AB1">
        <w:trPr>
          <w:trHeight w:val="158"/>
        </w:trPr>
        <w:tc>
          <w:tcPr>
            <w:tcW w:w="2178" w:type="dxa"/>
            <w:vMerge/>
          </w:tcPr>
          <w:p w:rsidR="00F930DD" w:rsidRDefault="00F930DD" w:rsidP="00F930DD"/>
        </w:tc>
        <w:tc>
          <w:tcPr>
            <w:tcW w:w="1927" w:type="dxa"/>
          </w:tcPr>
          <w:p w:rsidR="00F930DD" w:rsidRDefault="005E420A" w:rsidP="00F930DD">
            <w:r>
              <w:t>иные средства собственников помещений в многоквартирных домах, организаций</w:t>
            </w:r>
            <w:r w:rsidR="00F930DD">
              <w:t xml:space="preserve"> (1%)</w:t>
            </w:r>
          </w:p>
        </w:tc>
        <w:tc>
          <w:tcPr>
            <w:tcW w:w="946" w:type="dxa"/>
          </w:tcPr>
          <w:p w:rsidR="00F930DD" w:rsidRDefault="00F930DD" w:rsidP="00F930DD"/>
        </w:tc>
        <w:tc>
          <w:tcPr>
            <w:tcW w:w="904" w:type="dxa"/>
          </w:tcPr>
          <w:p w:rsidR="00F930DD" w:rsidRDefault="00D9227D" w:rsidP="00F930DD">
            <w:r w:rsidRPr="00D9227D">
              <w:t>93,67</w:t>
            </w:r>
          </w:p>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c>
          <w:tcPr>
            <w:tcW w:w="904" w:type="dxa"/>
          </w:tcPr>
          <w:p w:rsidR="00F930DD" w:rsidRDefault="00F930DD" w:rsidP="00F930DD"/>
        </w:tc>
      </w:tr>
      <w:tr w:rsidR="00F930DD" w:rsidTr="00400AB1">
        <w:tc>
          <w:tcPr>
            <w:tcW w:w="2178" w:type="dxa"/>
          </w:tcPr>
          <w:p w:rsidR="00F930DD" w:rsidRDefault="00177CEE" w:rsidP="00F930DD">
            <w:r>
              <w:t>Ожидаемые результаты реализации муниципальной программы</w:t>
            </w:r>
          </w:p>
        </w:tc>
        <w:tc>
          <w:tcPr>
            <w:tcW w:w="7393" w:type="dxa"/>
            <w:gridSpan w:val="7"/>
          </w:tcPr>
          <w:p w:rsidR="00177CEE" w:rsidRDefault="00177CEE" w:rsidP="00177CEE">
            <w:r>
              <w:t>В ходе реализации основных мероприятий Программы предусматривается создание благоприятных условий для проживания и отдыха населения Медногорского городского поселения за счет:</w:t>
            </w:r>
          </w:p>
          <w:p w:rsidR="00177CEE" w:rsidRDefault="00177CEE" w:rsidP="00177CEE">
            <w:r>
              <w:t>- увеличения доли благоустроенных территорий общего пользования населения от общего количества таких территорий;</w:t>
            </w:r>
          </w:p>
          <w:p w:rsidR="00177CEE" w:rsidRDefault="00177CEE" w:rsidP="00177CEE">
            <w:r>
              <w:t>- увеличение доли благоустроенных дворовых территорий от общего количества дворовых территорий;</w:t>
            </w:r>
          </w:p>
          <w:p w:rsidR="00177CEE" w:rsidRDefault="00177CEE" w:rsidP="00177CEE">
            <w:r>
              <w:t>- увеличение доли многоквартирных домов с благоустроенными дворовыми территориями от общего количества многоквартирных домов;</w:t>
            </w:r>
          </w:p>
          <w:p w:rsidR="00177CEE" w:rsidRDefault="00177CEE" w:rsidP="00177CEE">
            <w:r>
              <w:t>- приведение внутриквартальных проездов дорог в нормативное состояние;</w:t>
            </w:r>
          </w:p>
          <w:p w:rsidR="00177CEE" w:rsidRDefault="00177CEE" w:rsidP="00177CEE">
            <w:r>
              <w:t>- обеспечение комфортных условий для проживания населения Медногорского городского поселения;</w:t>
            </w:r>
          </w:p>
          <w:p w:rsidR="00177CEE" w:rsidRDefault="00177CEE" w:rsidP="00177CEE">
            <w:r>
              <w:t>-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w:t>
            </w:r>
          </w:p>
          <w:p w:rsidR="00177CEE" w:rsidRDefault="00177CEE" w:rsidP="00177CEE">
            <w:r>
              <w:t>-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w:t>
            </w:r>
          </w:p>
          <w:p w:rsidR="00F930DD" w:rsidRDefault="00177CEE" w:rsidP="00177CEE">
            <w:r>
              <w:t>- обеспеченность гармоничной архитектурно-ландшафтной среды Медногорского городского поселения.</w:t>
            </w:r>
          </w:p>
        </w:tc>
      </w:tr>
    </w:tbl>
    <w:p w:rsidR="00F930DD" w:rsidRDefault="00F930DD" w:rsidP="00F930DD"/>
    <w:p w:rsidR="00F930DD" w:rsidRDefault="00F930DD" w:rsidP="00F930DD"/>
    <w:p w:rsidR="00177CEE" w:rsidRDefault="00177CEE" w:rsidP="00177CEE">
      <w:pPr>
        <w:jc w:val="center"/>
        <w:rPr>
          <w:b/>
        </w:rPr>
      </w:pPr>
      <w:r w:rsidRPr="00177CEE">
        <w:rPr>
          <w:b/>
        </w:rPr>
        <w:lastRenderedPageBreak/>
        <w:t xml:space="preserve">Раздел 1. Характеристика текущего состояния сферы благоустройства и прогноз ее развития в </w:t>
      </w:r>
      <w:r w:rsidR="00412B3A">
        <w:rPr>
          <w:b/>
        </w:rPr>
        <w:t>Медногорском городском поселении</w:t>
      </w:r>
    </w:p>
    <w:p w:rsidR="00412B3A" w:rsidRPr="00177CEE" w:rsidRDefault="00412B3A" w:rsidP="00177CEE">
      <w:pPr>
        <w:jc w:val="center"/>
        <w:rPr>
          <w:b/>
        </w:rPr>
      </w:pPr>
    </w:p>
    <w:p w:rsidR="00F930DD" w:rsidRDefault="00177CEE" w:rsidP="00412B3A">
      <w:pPr>
        <w:ind w:firstLine="708"/>
        <w:jc w:val="both"/>
      </w:pPr>
      <w:r>
        <w:t>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w:t>
      </w:r>
    </w:p>
    <w:p w:rsidR="00177CEE" w:rsidRDefault="00177CEE" w:rsidP="00412B3A">
      <w:pPr>
        <w:ind w:firstLine="708"/>
        <w:jc w:val="both"/>
      </w:pPr>
      <w:r>
        <w:t>Протоколом президиума Совета при Президенте Российской Федерации по стратегическому развитию и приоритетным проектам от 21.11.2016 №</w:t>
      </w:r>
      <w:r w:rsidR="00412B3A">
        <w:t xml:space="preserve"> </w:t>
      </w:r>
      <w:r>
        <w:t>10 утвержден паспорт приоритетного проекта «Формирование комфортной городской среды».</w:t>
      </w:r>
    </w:p>
    <w:p w:rsidR="00177CEE" w:rsidRDefault="00177CEE" w:rsidP="00412B3A">
      <w:pPr>
        <w:ind w:firstLine="708"/>
        <w:jc w:val="both"/>
      </w:pPr>
      <w: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(городских парков) в </w:t>
      </w:r>
      <w:r w:rsidR="00412B3A">
        <w:t>поселка</w:t>
      </w:r>
      <w:r>
        <w:t>х с численностью до 250000 человек.</w:t>
      </w:r>
    </w:p>
    <w:p w:rsidR="007333C3" w:rsidRDefault="00177CEE" w:rsidP="007333C3">
      <w:pPr>
        <w:ind w:firstLine="708"/>
        <w:jc w:val="both"/>
      </w:pPr>
      <w: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w:t>
      </w:r>
      <w:r w:rsidR="00412B3A">
        <w:t xml:space="preserve"> </w:t>
      </w:r>
      <w:r>
        <w:t>устройству покрытий, освещению, размещению малых архитектурных форм и объектов монументального искусства.</w:t>
      </w:r>
      <w:r w:rsidR="007333C3">
        <w:t xml:space="preserve">               В настоящее время обеспечение благоустройства городского поселения является одной из наиболее значимых проблем.</w:t>
      </w:r>
    </w:p>
    <w:p w:rsidR="007333C3" w:rsidRDefault="007333C3" w:rsidP="007333C3">
      <w:r>
        <w:t xml:space="preserve">               В пгт. Медногорский проживает 5575 жителей (по состоянию на 01.07.2017 года), площадь поселения  - 9409,08 га, из них – земли населенных пунктов - 402,5 га.</w:t>
      </w:r>
    </w:p>
    <w:p w:rsidR="00177CEE" w:rsidRDefault="00177CEE" w:rsidP="00412B3A">
      <w:pPr>
        <w:ind w:firstLine="708"/>
        <w:jc w:val="both"/>
      </w:pPr>
      <w:r>
        <w:t xml:space="preserve">В целях улучшения благоустройства и санитарного содержания территории </w:t>
      </w:r>
      <w:r w:rsidR="00AE170F">
        <w:t>Медногорского городского поселения</w:t>
      </w:r>
      <w:r>
        <w:t xml:space="preserve"> решением </w:t>
      </w:r>
      <w:r w:rsidR="00412B3A">
        <w:t>Совета</w:t>
      </w:r>
      <w:r>
        <w:t xml:space="preserve"> </w:t>
      </w:r>
      <w:r w:rsidR="00AE170F">
        <w:t>Медногорского городского поселения</w:t>
      </w:r>
      <w:r>
        <w:t xml:space="preserve"> от </w:t>
      </w:r>
      <w:r w:rsidR="00412B3A">
        <w:t>31</w:t>
      </w:r>
      <w:r>
        <w:t xml:space="preserve"> </w:t>
      </w:r>
      <w:r w:rsidR="00412B3A">
        <w:t>июля</w:t>
      </w:r>
      <w:r>
        <w:t xml:space="preserve"> 201</w:t>
      </w:r>
      <w:r w:rsidR="00412B3A">
        <w:t>7</w:t>
      </w:r>
      <w:r>
        <w:t xml:space="preserve"> года №</w:t>
      </w:r>
      <w:r w:rsidR="00412B3A">
        <w:t xml:space="preserve"> 14</w:t>
      </w:r>
      <w:r>
        <w:t xml:space="preserve"> «Об утверждении Правил благоустройства территории </w:t>
      </w:r>
      <w:r w:rsidR="00AE170F">
        <w:t>Медногорского городского поселения</w:t>
      </w:r>
      <w:r>
        <w:t xml:space="preserve">» на территории </w:t>
      </w:r>
      <w:r w:rsidR="00AE170F">
        <w:t>Медногорского городского поселения</w:t>
      </w:r>
      <w:r>
        <w:t xml:space="preserve"> утверждены Правила благоустройства территории </w:t>
      </w:r>
      <w:r w:rsidR="00AE170F">
        <w:t>Медногорского городского поселения</w:t>
      </w:r>
      <w:r>
        <w:t>.</w:t>
      </w:r>
    </w:p>
    <w:p w:rsidR="00177CEE" w:rsidRDefault="00177CEE" w:rsidP="00412B3A">
      <w:pPr>
        <w:ind w:firstLine="708"/>
        <w:jc w:val="both"/>
      </w:pPr>
      <w:r>
        <w:t xml:space="preserve">Правила благоустройства территории </w:t>
      </w:r>
      <w:r w:rsidR="00AE170F">
        <w:t>Медногорского городского поселения</w:t>
      </w:r>
      <w:r>
        <w:t xml:space="preserve">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w:t>
      </w:r>
      <w:r w:rsidR="00AE170F">
        <w:t>Медногорского городского поселения</w:t>
      </w:r>
      <w:r>
        <w:t xml:space="preserve"> (включая освещение улиц, озеленение территории, установку указателей с наименованиями улиц и номерами домов,</w:t>
      </w:r>
      <w:r w:rsidR="00412B3A">
        <w:t xml:space="preserve"> </w:t>
      </w:r>
      <w:r>
        <w:t xml:space="preserve">размещение и содержание малых архитектурных форм), а также использованию, охране, защите, воспроизводству городских лесов, расположенных в границах </w:t>
      </w:r>
      <w:r w:rsidR="00AE170F">
        <w:t>Медногорского городского поселения</w:t>
      </w:r>
      <w:r>
        <w:t>.</w:t>
      </w:r>
    </w:p>
    <w:p w:rsidR="00177CEE" w:rsidRDefault="00177CEE" w:rsidP="00412B3A">
      <w:pPr>
        <w:ind w:firstLine="708"/>
        <w:jc w:val="both"/>
      </w:pPr>
      <w:r>
        <w:t xml:space="preserve">Одним из главных приоритетов развития территории </w:t>
      </w:r>
      <w:r w:rsidR="00AE170F">
        <w:t>Медногорского городского поселения</w:t>
      </w:r>
      <w:r>
        <w:t xml:space="preserve"> является создание благоприятной среды для проживания и отдыха населения.</w:t>
      </w:r>
    </w:p>
    <w:p w:rsidR="00177CEE" w:rsidRDefault="00177CEE" w:rsidP="00412B3A">
      <w:pPr>
        <w:ind w:firstLine="708"/>
        <w:jc w:val="both"/>
      </w:pPr>
      <w:r>
        <w:t>Стратегическое видение развития населенных пунктов определяется качеством городской среды.</w:t>
      </w:r>
    </w:p>
    <w:p w:rsidR="00177CEE" w:rsidRDefault="00177CEE" w:rsidP="00412B3A">
      <w:pPr>
        <w:ind w:firstLine="708"/>
        <w:jc w:val="both"/>
      </w:pPr>
      <w:r>
        <w:t>Основные требования, предъявляемые к городской среде:</w:t>
      </w:r>
    </w:p>
    <w:p w:rsidR="00177CEE" w:rsidRDefault="00177CEE" w:rsidP="00412B3A">
      <w:pPr>
        <w:ind w:firstLine="708"/>
        <w:jc w:val="both"/>
      </w:pPr>
      <w:r>
        <w:t>- наличие большого числа разнообразных публичных пространств, приспособленных для различных творческих проявлений и самореализации жителей, прогулок, занятий спортом, общения с детьми и друг с другом;</w:t>
      </w:r>
    </w:p>
    <w:p w:rsidR="00177CEE" w:rsidRDefault="00177CEE" w:rsidP="00412B3A">
      <w:pPr>
        <w:ind w:firstLine="708"/>
        <w:jc w:val="both"/>
      </w:pPr>
      <w:r>
        <w:t>- структурированность публичных пространств в соответствии с многообразием интересов, возрастных и социальных групп жителей;</w:t>
      </w:r>
    </w:p>
    <w:p w:rsidR="00177CEE" w:rsidRDefault="00177CEE" w:rsidP="00412B3A">
      <w:pPr>
        <w:ind w:firstLine="708"/>
        <w:jc w:val="both"/>
      </w:pPr>
      <w:r>
        <w:t>- пешеходный масштаб городской среды;</w:t>
      </w:r>
    </w:p>
    <w:p w:rsidR="00177CEE" w:rsidRDefault="00177CEE" w:rsidP="00412B3A">
      <w:pPr>
        <w:ind w:firstLine="708"/>
        <w:jc w:val="both"/>
      </w:pPr>
      <w:r>
        <w:t>- организация системы пешеходных зон (улиц), велосипедных дорожек, безопасных переходов, парковок;</w:t>
      </w:r>
    </w:p>
    <w:p w:rsidR="00177CEE" w:rsidRDefault="00177CEE" w:rsidP="00412B3A">
      <w:pPr>
        <w:ind w:firstLine="708"/>
        <w:jc w:val="both"/>
      </w:pPr>
      <w:r>
        <w:lastRenderedPageBreak/>
        <w:t>- наличие интегрированных в городскую среду и доступных природных зон и зеленых объектов;</w:t>
      </w:r>
    </w:p>
    <w:p w:rsidR="00177CEE" w:rsidRDefault="00177CEE" w:rsidP="00412B3A">
      <w:pPr>
        <w:ind w:firstLine="708"/>
        <w:jc w:val="both"/>
      </w:pPr>
      <w:r>
        <w:t>- совмещение многих функций в рамках одной городской территории;</w:t>
      </w:r>
    </w:p>
    <w:p w:rsidR="00177CEE" w:rsidRDefault="00177CEE" w:rsidP="00412B3A">
      <w:pPr>
        <w:ind w:firstLine="708"/>
        <w:jc w:val="both"/>
      </w:pPr>
      <w:r>
        <w:t xml:space="preserve">- индивидуальный подход к определенным территориям </w:t>
      </w:r>
      <w:r w:rsidR="00412B3A">
        <w:t>поселка</w:t>
      </w:r>
      <w:r>
        <w:t>;</w:t>
      </w:r>
    </w:p>
    <w:p w:rsidR="00177CEE" w:rsidRDefault="00177CEE" w:rsidP="00412B3A">
      <w:pPr>
        <w:ind w:firstLine="708"/>
        <w:jc w:val="both"/>
      </w:pPr>
      <w:r>
        <w:t>- разнообразие основных элементов формирования городской среды.</w:t>
      </w:r>
    </w:p>
    <w:p w:rsidR="00177CEE" w:rsidRDefault="00177CEE" w:rsidP="00412B3A">
      <w:pPr>
        <w:ind w:firstLine="708"/>
        <w:jc w:val="both"/>
      </w:pPr>
      <w:r>
        <w:t xml:space="preserve">Современный горожанин воспринимает всю территорию </w:t>
      </w:r>
      <w:r w:rsidR="00412B3A">
        <w:t>поселка</w:t>
      </w:r>
      <w:r>
        <w:t xml:space="preserve">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p>
    <w:p w:rsidR="00177CEE" w:rsidRDefault="00177CEE" w:rsidP="00412B3A">
      <w:pPr>
        <w:ind w:firstLine="708"/>
        <w:jc w:val="both"/>
      </w:pPr>
      <w:r>
        <w:t xml:space="preserve">Развитие сети улиц с усовершенствованными покрытиями, повышение уровня жизни населения </w:t>
      </w:r>
      <w:r w:rsidR="00412B3A">
        <w:t>поселка</w:t>
      </w:r>
      <w:r>
        <w:t xml:space="preserve"> требуют повышения оперативности и качества выполнения работ и оказания услуг по ремонту и содержанию территории </w:t>
      </w:r>
      <w:r w:rsidR="00412B3A">
        <w:t>поселка</w:t>
      </w:r>
      <w:r>
        <w:t>.</w:t>
      </w:r>
    </w:p>
    <w:p w:rsidR="00412B3A" w:rsidRDefault="00177CEE" w:rsidP="00412B3A">
      <w:pPr>
        <w:ind w:firstLine="708"/>
        <w:jc w:val="both"/>
      </w:pPr>
      <w:r>
        <w:t xml:space="preserve">Мониторинг уровня благоустройства </w:t>
      </w:r>
      <w:r w:rsidR="00AE170F">
        <w:t>Медногорского городского поселения</w:t>
      </w:r>
      <w:r>
        <w:t xml:space="preserve"> показал, что все дворовые территории требуют выполнения работ по благоустройству. В рамках муниципальной программы </w:t>
      </w:r>
      <w:r w:rsidR="00AE170F">
        <w:t>Медногорского городского поселения</w:t>
      </w:r>
      <w:r>
        <w:t xml:space="preserve"> " Формирование современной городской среды на территории </w:t>
      </w:r>
      <w:r w:rsidR="00AE170F">
        <w:t>Медногорского городского поселения</w:t>
      </w:r>
      <w:r>
        <w:t xml:space="preserve"> на 2018-2022 годы " планируется выполнить работы по благоустройству на </w:t>
      </w:r>
      <w:r w:rsidR="00412B3A">
        <w:t>45</w:t>
      </w:r>
      <w:r>
        <w:t xml:space="preserve"> дворовых территориях, реализовать проект обустройства </w:t>
      </w:r>
      <w:r w:rsidR="00412B3A">
        <w:t>детского парка</w:t>
      </w:r>
      <w:r>
        <w:t xml:space="preserve">, расположенного между </w:t>
      </w:r>
      <w:r w:rsidR="00412B3A">
        <w:t>территориями многоквартирных домов Бардина 12, Парковая 12, 14, Московская 13А, 11, Первомайский 3А</w:t>
      </w:r>
      <w:r>
        <w:t xml:space="preserve">. </w:t>
      </w:r>
    </w:p>
    <w:p w:rsidR="00177CEE" w:rsidRDefault="00177CEE" w:rsidP="00412B3A">
      <w:pPr>
        <w:ind w:firstLine="708"/>
        <w:jc w:val="both"/>
      </w:pPr>
      <w:r>
        <w:t>Актуальность муниципальной программы "Формирование современной городской среды</w:t>
      </w:r>
      <w:r w:rsidR="00412B3A">
        <w:t xml:space="preserve"> на территории</w:t>
      </w:r>
      <w:r w:rsidR="00412B3A" w:rsidRPr="00412B3A">
        <w:t xml:space="preserve"> </w:t>
      </w:r>
      <w:r w:rsidR="00412B3A">
        <w:t>Медногорского городского поселения на 2018-2022 годы</w:t>
      </w:r>
      <w:r>
        <w:t xml:space="preserve">" (далее - муниципальная программа) и необходимость ее реализации на территории </w:t>
      </w:r>
      <w:r w:rsidR="00AE170F">
        <w:t>Медногорского городского поселения</w:t>
      </w:r>
      <w:r>
        <w:t xml:space="preserve"> обусловлены тем, что большинство жилых домов введены в эксплуатацию в 1960 - 19</w:t>
      </w:r>
      <w:r w:rsidR="004E48EC">
        <w:t>8</w:t>
      </w:r>
      <w:r>
        <w:t xml:space="preserve">0 годах, и ремонт асфальтового покрытия дворов и дворовых проездов </w:t>
      </w:r>
      <w:r w:rsidR="004E48EC">
        <w:t xml:space="preserve">не </w:t>
      </w:r>
      <w:r>
        <w:t>проводился.</w:t>
      </w:r>
    </w:p>
    <w:p w:rsidR="00177CEE" w:rsidRDefault="00177CEE" w:rsidP="00412B3A">
      <w:pPr>
        <w:ind w:firstLine="708"/>
        <w:jc w:val="both"/>
      </w:pPr>
      <w:r>
        <w:t xml:space="preserve">Пришло в негодность асфальтовое покрытие дворовых проездов. Асфальтобетонное покрытие </w:t>
      </w:r>
      <w:r w:rsidR="004E48EC">
        <w:t xml:space="preserve">почти всех </w:t>
      </w:r>
      <w:r>
        <w:t xml:space="preserve"> дворовых территорий имеет высокий физический износ</w:t>
      </w:r>
      <w:r w:rsidR="004E48EC">
        <w:t>, а на некоторых территориях оно не было уложено вовсе</w:t>
      </w:r>
      <w:r>
        <w:t>. Кроме того, за последнее десятилетие резко выросло количество личного автотранспорта, что привело к росту потребности в парковочных местах на придомовых территориях.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 водоотводных канав.</w:t>
      </w:r>
    </w:p>
    <w:p w:rsidR="00177CEE" w:rsidRDefault="00177CEE" w:rsidP="00412B3A">
      <w:pPr>
        <w:ind w:firstLine="708"/>
        <w:jc w:val="both"/>
      </w:pPr>
      <w:r w:rsidRPr="00177CEE">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w:t>
      </w:r>
      <w:r w:rsidR="00AE170F">
        <w:t>Медногорского городского поселения</w:t>
      </w:r>
      <w:r w:rsidRPr="00177CEE">
        <w:t xml:space="preserve">, улучшить экологическую обстановку, создать условия для комфортного и безопасного проживания и отдыха жителей пгт. </w:t>
      </w:r>
      <w:r w:rsidR="004E48EC">
        <w:t>Медногорский</w:t>
      </w:r>
      <w:r w:rsidRPr="00177CEE">
        <w:t>.</w:t>
      </w:r>
    </w:p>
    <w:p w:rsidR="00177CEE" w:rsidRDefault="00177CEE" w:rsidP="00177CEE">
      <w:pPr>
        <w:ind w:firstLine="708"/>
      </w:pPr>
    </w:p>
    <w:p w:rsidR="00177CEE" w:rsidRPr="004E48EC" w:rsidRDefault="00177CEE" w:rsidP="004E48EC">
      <w:pPr>
        <w:ind w:firstLine="708"/>
        <w:jc w:val="center"/>
        <w:rPr>
          <w:b/>
        </w:rPr>
      </w:pPr>
      <w:r w:rsidRPr="004E48EC">
        <w:rPr>
          <w:b/>
        </w:rPr>
        <w:t xml:space="preserve">Раздел 2. Приоритеты реализуемой муниципальной политики в сфере благоустройства на территории </w:t>
      </w:r>
      <w:r w:rsidR="00AE170F" w:rsidRPr="004E48EC">
        <w:rPr>
          <w:b/>
        </w:rPr>
        <w:t>Медногорского городского поселения</w:t>
      </w:r>
      <w:r w:rsidRPr="004E48EC">
        <w:rPr>
          <w:b/>
        </w:rPr>
        <w:t>, цели, задачи по формированию современной</w:t>
      </w:r>
      <w:r w:rsidR="004E48EC">
        <w:rPr>
          <w:b/>
        </w:rPr>
        <w:t xml:space="preserve"> </w:t>
      </w:r>
      <w:r w:rsidRPr="004E48EC">
        <w:rPr>
          <w:b/>
        </w:rPr>
        <w:t xml:space="preserve">городской среды на территории </w:t>
      </w:r>
      <w:r w:rsidR="00AE170F" w:rsidRPr="004E48EC">
        <w:rPr>
          <w:b/>
        </w:rPr>
        <w:t>Медногорского городского поселения</w:t>
      </w:r>
    </w:p>
    <w:p w:rsidR="00177CEE" w:rsidRDefault="00177CEE" w:rsidP="00177CEE">
      <w:pPr>
        <w:ind w:firstLine="708"/>
      </w:pPr>
    </w:p>
    <w:p w:rsidR="00177CEE" w:rsidRDefault="00177CEE" w:rsidP="004E48EC">
      <w:pPr>
        <w:ind w:firstLine="708"/>
        <w:jc w:val="both"/>
      </w:pPr>
      <w:r>
        <w:t>Право граждан на благоприятную окружающую среду закреплено в основном Законе государства - Конституции Российской Федерации.</w:t>
      </w:r>
    </w:p>
    <w:p w:rsidR="00177CEE" w:rsidRDefault="00177CEE" w:rsidP="004E48EC">
      <w:pPr>
        <w:ind w:firstLine="708"/>
        <w:jc w:val="both"/>
      </w:pPr>
      <w:r>
        <w:t xml:space="preserve">Муниципальная программа разработана с учетом Методических рекомендаций по подготовке государственных (муниципальных) программ формирования современной </w:t>
      </w:r>
      <w:r>
        <w:lastRenderedPageBreak/>
        <w:t xml:space="preserve">городской среды в рамках реализации приоритетного проекта "Формирование комфортной городской среды на 2018-2022 годы", утвержденных Приказом Министерства строительства и жилищно-коммунального хозяйства Российской Федерации от 06.04.2017 № 691/пр, Порядка общественного обсуждения проекта муниципальной программы, порядков и сроков представления, рассмотрения и оценки предложений граждан и организаций о включении объектов в муниципальную программу, утвержденных постановлением администрации </w:t>
      </w:r>
      <w:r w:rsidR="00AE170F">
        <w:t>Медногорского городского поселения</w:t>
      </w:r>
      <w:r>
        <w:t xml:space="preserve"> от </w:t>
      </w:r>
      <w:r w:rsidR="004E48EC">
        <w:t>08</w:t>
      </w:r>
      <w:r>
        <w:t>.0</w:t>
      </w:r>
      <w:r w:rsidR="004E48EC">
        <w:t>8</w:t>
      </w:r>
      <w:r>
        <w:t>.2017 №</w:t>
      </w:r>
      <w:r w:rsidR="004E48EC">
        <w:t xml:space="preserve"> 10</w:t>
      </w:r>
      <w:r>
        <w:t>4.</w:t>
      </w:r>
    </w:p>
    <w:p w:rsidR="00177CEE" w:rsidRDefault="00177CEE" w:rsidP="004E48EC">
      <w:pPr>
        <w:ind w:firstLine="708"/>
        <w:jc w:val="both"/>
      </w:pPr>
      <w:r>
        <w:t>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Благоустройство является составляющей городской среды, которая формирует комфорт, качество и удобство жизни</w:t>
      </w:r>
      <w:r w:rsidR="004E48EC">
        <w:t xml:space="preserve"> </w:t>
      </w:r>
      <w:r>
        <w:t>горожан.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улиц, пешеходных зон, скверов, парков, иных территорий и дворовых территорий многоквартирных домов).</w:t>
      </w:r>
    </w:p>
    <w:p w:rsidR="00177CEE" w:rsidRDefault="00177CEE" w:rsidP="004E48EC">
      <w:pPr>
        <w:ind w:firstLine="708"/>
        <w:jc w:val="both"/>
      </w:pPr>
      <w:r>
        <w:t xml:space="preserve">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муниципальной программы, целью которой является повышение уровня благоустройства территорий </w:t>
      </w:r>
      <w:r w:rsidR="00AE170F">
        <w:t>Медногорского городского поселения</w:t>
      </w:r>
      <w:r>
        <w:t xml:space="preserve"> и создание благоприятных условий для проживания и отдыха населения.</w:t>
      </w:r>
    </w:p>
    <w:p w:rsidR="00177CEE" w:rsidRDefault="00177CEE" w:rsidP="004E48EC">
      <w:pPr>
        <w:ind w:firstLine="708"/>
        <w:jc w:val="both"/>
      </w:pPr>
      <w:r>
        <w:t>Для достижения поставленной цели определены следующие основные задачи:</w:t>
      </w:r>
    </w:p>
    <w:p w:rsidR="00177CEE" w:rsidRDefault="00177CEE" w:rsidP="004E48EC">
      <w:pPr>
        <w:ind w:firstLine="708"/>
        <w:jc w:val="both"/>
      </w:pPr>
      <w:r>
        <w:t xml:space="preserve">- организация мероприятий по благоустройству территорий общего пользования и дворовых территорий многоквартирных домов в </w:t>
      </w:r>
      <w:r w:rsidR="00412B3A">
        <w:t>Медногорском городском поселении</w:t>
      </w:r>
      <w:r>
        <w:t>;</w:t>
      </w:r>
    </w:p>
    <w:p w:rsidR="00177CEE" w:rsidRDefault="00177CEE" w:rsidP="004E48EC">
      <w:pPr>
        <w:ind w:firstLine="708"/>
        <w:jc w:val="both"/>
      </w:pPr>
      <w: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 в </w:t>
      </w:r>
      <w:r w:rsidR="00412B3A">
        <w:t>Медногорском городском поселении</w:t>
      </w:r>
      <w:r>
        <w:t>;</w:t>
      </w:r>
    </w:p>
    <w:p w:rsidR="00177CEE" w:rsidRDefault="00177CEE" w:rsidP="004E48EC">
      <w:pPr>
        <w:ind w:firstLine="708"/>
        <w:jc w:val="both"/>
      </w:pPr>
      <w:r>
        <w:t xml:space="preserve">- реализация социально значимых проектов на территории </w:t>
      </w:r>
      <w:r w:rsidR="00AE170F">
        <w:t>Медногорского городского поселения</w:t>
      </w:r>
      <w:r>
        <w:t xml:space="preserve"> путем привлечения граждан и организаций к деятельности органов местного самоуправления в решении проблем местного значения;</w:t>
      </w:r>
    </w:p>
    <w:p w:rsidR="00177CEE" w:rsidRDefault="00177CEE" w:rsidP="004E48EC">
      <w:pPr>
        <w:ind w:firstLine="708"/>
        <w:jc w:val="both"/>
      </w:pPr>
      <w:r>
        <w:t xml:space="preserve">- повышение заинтересованности жителей </w:t>
      </w:r>
      <w:r w:rsidR="00AE170F">
        <w:t>Медногорского городского поселения</w:t>
      </w:r>
      <w:r>
        <w:t xml:space="preserve"> в участии и решении проблем местного значения, формирование активной жизненной позиции населения,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w:t>
      </w:r>
    </w:p>
    <w:p w:rsidR="00177CEE" w:rsidRDefault="00177CEE" w:rsidP="004E48EC">
      <w:pPr>
        <w:ind w:firstLine="708"/>
        <w:jc w:val="both"/>
      </w:pPr>
      <w:r>
        <w:t xml:space="preserve">- привлечение населения </w:t>
      </w:r>
      <w:r w:rsidR="00AE170F">
        <w:t>Медногорского городского поселения</w:t>
      </w:r>
      <w:r>
        <w:t xml:space="preserve"> к активному участию в выявлении и определении степени приоритетности проблем местного значения, подготовке, реализации, контроле качества и приемке работ, выполняемых в рамках Программы, а также последующем содержании и обеспечении сохранности объектов;</w:t>
      </w:r>
    </w:p>
    <w:p w:rsidR="00177CEE" w:rsidRDefault="00177CEE" w:rsidP="004E48EC">
      <w:pPr>
        <w:ind w:firstLine="708"/>
        <w:jc w:val="both"/>
      </w:pPr>
      <w:r>
        <w:t xml:space="preserve">- совершенствование эстетичного вида, создание гармоничной архитектурно-ландшафтной среды </w:t>
      </w:r>
      <w:r w:rsidR="00AE170F">
        <w:t>Медногорского городского поселения</w:t>
      </w:r>
      <w:r>
        <w:t>.</w:t>
      </w:r>
    </w:p>
    <w:p w:rsidR="00177CEE" w:rsidRDefault="00177CEE" w:rsidP="004E48EC">
      <w:pPr>
        <w:ind w:firstLine="708"/>
        <w:jc w:val="both"/>
      </w:pPr>
      <w: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177CEE" w:rsidRDefault="00177CEE" w:rsidP="004E48EC">
      <w:pPr>
        <w:ind w:firstLine="708"/>
        <w:jc w:val="both"/>
      </w:pPr>
      <w: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177CEE" w:rsidRDefault="00177CEE" w:rsidP="004E48EC">
      <w:pPr>
        <w:ind w:firstLine="708"/>
        <w:jc w:val="both"/>
      </w:pPr>
      <w:r>
        <w:t>- запустит реализацию механизма поддержки мероприятий по благоустройству, инициированных гражданами;</w:t>
      </w:r>
    </w:p>
    <w:p w:rsidR="00177CEE" w:rsidRDefault="00177CEE" w:rsidP="004E48EC">
      <w:pPr>
        <w:ind w:firstLine="708"/>
        <w:jc w:val="both"/>
      </w:pPr>
      <w:r>
        <w:t>- запустит механизм трудового участия граждан и организаций в реализации мероприятий по благоустройству;</w:t>
      </w:r>
    </w:p>
    <w:p w:rsidR="00177CEE" w:rsidRDefault="00177CEE" w:rsidP="004E48EC">
      <w:pPr>
        <w:ind w:firstLine="708"/>
        <w:jc w:val="both"/>
      </w:pPr>
      <w:r>
        <w:t xml:space="preserve">- сформирует инструменты общественного контроля за реализацией мероприятий по благоустройству на территории </w:t>
      </w:r>
      <w:r w:rsidR="00AE170F">
        <w:t>Медногорского городского поселения</w:t>
      </w:r>
      <w:r>
        <w:t>.</w:t>
      </w:r>
    </w:p>
    <w:p w:rsidR="00177CEE" w:rsidRDefault="00177CEE" w:rsidP="004E48EC">
      <w:pPr>
        <w:ind w:firstLine="708"/>
        <w:jc w:val="both"/>
      </w:pPr>
      <w:r>
        <w:lastRenderedPageBreak/>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177CEE" w:rsidRDefault="00177CEE" w:rsidP="004E48EC">
      <w:pPr>
        <w:ind w:firstLine="708"/>
        <w:jc w:val="both"/>
      </w:pPr>
      <w:r>
        <w:t>Программно-целевой метод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w:t>
      </w:r>
    </w:p>
    <w:p w:rsidR="004E48EC" w:rsidRDefault="004E48EC" w:rsidP="004E48EC">
      <w:pPr>
        <w:ind w:firstLine="708"/>
        <w:jc w:val="both"/>
      </w:pPr>
    </w:p>
    <w:p w:rsidR="00177CEE" w:rsidRPr="004E48EC" w:rsidRDefault="00177CEE" w:rsidP="004E48EC">
      <w:pPr>
        <w:ind w:firstLine="708"/>
        <w:jc w:val="center"/>
        <w:rPr>
          <w:b/>
        </w:rPr>
      </w:pPr>
      <w:r w:rsidRPr="004E48EC">
        <w:rPr>
          <w:b/>
        </w:rPr>
        <w:t>Раздел 3. Прогноз ожидаемых результатов реализации муниципальной программы</w:t>
      </w:r>
    </w:p>
    <w:p w:rsidR="004E48EC" w:rsidRDefault="004E48EC" w:rsidP="004E48EC">
      <w:pPr>
        <w:ind w:firstLine="708"/>
        <w:jc w:val="both"/>
      </w:pPr>
    </w:p>
    <w:p w:rsidR="00177CEE" w:rsidRDefault="00177CEE" w:rsidP="004E48EC">
      <w:pPr>
        <w:ind w:firstLine="708"/>
        <w:jc w:val="both"/>
      </w:pPr>
      <w:r>
        <w:t xml:space="preserve">Прогнозируемые конечные результаты реализации Программы предусматривают повышение уровня благоустройства территории </w:t>
      </w:r>
      <w:r w:rsidR="00AE170F">
        <w:t>Медногорского городского поселения</w:t>
      </w:r>
      <w:r>
        <w:t>, улучшение санитарного содержания территорий, экологической безопасности населенного пункта.</w:t>
      </w:r>
    </w:p>
    <w:p w:rsidR="00177CEE" w:rsidRDefault="00177CEE" w:rsidP="004E48EC">
      <w:pPr>
        <w:ind w:firstLine="708"/>
        <w:jc w:val="both"/>
      </w:pPr>
      <w: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w:t>
      </w:r>
      <w:r w:rsidR="00AE170F">
        <w:t>Медногорского городского поселения</w:t>
      </w:r>
      <w:r>
        <w:t>.</w:t>
      </w:r>
    </w:p>
    <w:p w:rsidR="00177CEE" w:rsidRDefault="00177CEE" w:rsidP="004E48EC">
      <w:pPr>
        <w:ind w:firstLine="708"/>
        <w:jc w:val="both"/>
      </w:pPr>
      <w:r>
        <w:t xml:space="preserve">Планируется эффективная координация деятельности организаций, обеспечивающих реализацию мероприятий по благоустройству территории </w:t>
      </w:r>
      <w:r w:rsidR="00AE170F">
        <w:t>Медногорского городского поселения</w:t>
      </w:r>
      <w:r>
        <w:t>, и организаций,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177CEE" w:rsidRDefault="00177CEE" w:rsidP="004E48EC">
      <w:pPr>
        <w:ind w:firstLine="708"/>
        <w:jc w:val="both"/>
      </w:pPr>
      <w:r>
        <w:t>Эффективность программы оценивается по перечню целевых индикаторов и показателей муниципальной программы.</w:t>
      </w:r>
    </w:p>
    <w:p w:rsidR="00177CEE" w:rsidRDefault="00177CEE" w:rsidP="004E48EC">
      <w:pPr>
        <w:ind w:firstLine="708"/>
        <w:jc w:val="both"/>
      </w:pPr>
      <w:r>
        <w:t>В результате реализации Программы ожидается:</w:t>
      </w:r>
    </w:p>
    <w:p w:rsidR="00177CEE" w:rsidRDefault="00177CEE" w:rsidP="004E48EC">
      <w:pPr>
        <w:ind w:firstLine="708"/>
        <w:jc w:val="both"/>
      </w:pPr>
      <w:r>
        <w:t>− увеличение доли благоустроенных территорий общего пользования населения от общего количества таких территорий;</w:t>
      </w:r>
    </w:p>
    <w:p w:rsidR="00177CEE" w:rsidRDefault="00177CEE" w:rsidP="004E48EC">
      <w:pPr>
        <w:ind w:firstLine="708"/>
        <w:jc w:val="both"/>
      </w:pPr>
      <w:r>
        <w:t>− увеличение площади отремонтированного асфальтового, асфальтобетонного покрытия территорий общего пользования населения;</w:t>
      </w:r>
    </w:p>
    <w:p w:rsidR="00177CEE" w:rsidRDefault="00177CEE" w:rsidP="004E48EC">
      <w:pPr>
        <w:ind w:firstLine="708"/>
        <w:jc w:val="both"/>
      </w:pPr>
      <w:r>
        <w:t>− увеличение количества установленных уличных осветительных приборов на территориях общего пользования;</w:t>
      </w:r>
    </w:p>
    <w:p w:rsidR="00177CEE" w:rsidRDefault="00177CEE" w:rsidP="004E48EC">
      <w:pPr>
        <w:ind w:firstLine="708"/>
        <w:jc w:val="both"/>
      </w:pPr>
      <w:r>
        <w:t>− увеличение доли благоустроенных дворовых территорий от общего количества дворовых территорий;</w:t>
      </w:r>
    </w:p>
    <w:p w:rsidR="00177CEE" w:rsidRDefault="00177CEE" w:rsidP="004E48EC">
      <w:pPr>
        <w:ind w:firstLine="708"/>
        <w:jc w:val="both"/>
      </w:pPr>
      <w:r>
        <w:t>− увеличение доли многоквартирных домов с благоустроенными дворовыми территориями от общего количества многоквартирных домов;</w:t>
      </w:r>
    </w:p>
    <w:p w:rsidR="00177CEE" w:rsidRDefault="00177CEE" w:rsidP="004E48EC">
      <w:pPr>
        <w:ind w:firstLine="708"/>
        <w:jc w:val="both"/>
      </w:pPr>
      <w:r>
        <w:t>− увеличение доли многоквартирных домов с благоустроенными дворовыми территориями;</w:t>
      </w:r>
    </w:p>
    <w:p w:rsidR="00177CEE" w:rsidRDefault="00177CEE" w:rsidP="004E48EC">
      <w:pPr>
        <w:ind w:firstLine="708"/>
        <w:jc w:val="both"/>
      </w:pPr>
      <w:r>
        <w:t xml:space="preserve">− улучшение экологической обстановки и создание среды, комфортной для проживания жителей </w:t>
      </w:r>
      <w:r w:rsidR="00AE170F">
        <w:t>Медногорского городского поселения</w:t>
      </w:r>
      <w:r>
        <w:t>;</w:t>
      </w:r>
    </w:p>
    <w:p w:rsidR="00177CEE" w:rsidRDefault="00177CEE" w:rsidP="004E48EC">
      <w:pPr>
        <w:ind w:firstLine="708"/>
        <w:jc w:val="both"/>
      </w:pPr>
      <w:r>
        <w:t xml:space="preserve">− совершенствование эстетического состояния территории </w:t>
      </w:r>
      <w:r w:rsidR="00AE170F">
        <w:t>Медногорского городского поселения</w:t>
      </w:r>
      <w:r>
        <w:t>;</w:t>
      </w:r>
    </w:p>
    <w:p w:rsidR="00177CEE" w:rsidRDefault="00177CEE" w:rsidP="004E48EC">
      <w:pPr>
        <w:ind w:firstLine="708"/>
        <w:jc w:val="both"/>
      </w:pPr>
      <w:r>
        <w:t xml:space="preserve">− увеличение площади благоустроенных зелёных насаждений в </w:t>
      </w:r>
      <w:r w:rsidR="00412B3A">
        <w:t>Медногорском городском поселении</w:t>
      </w:r>
      <w:r>
        <w:t>;</w:t>
      </w:r>
    </w:p>
    <w:p w:rsidR="00177CEE" w:rsidRDefault="00177CEE" w:rsidP="004E48EC">
      <w:pPr>
        <w:ind w:firstLine="708"/>
        <w:jc w:val="both"/>
      </w:pPr>
      <w:r>
        <w:t>− создание зелёных зон для отдыха горожан;</w:t>
      </w:r>
    </w:p>
    <w:p w:rsidR="00177CEE" w:rsidRDefault="00177CEE" w:rsidP="004E48EC">
      <w:pPr>
        <w:ind w:firstLine="708"/>
        <w:jc w:val="both"/>
      </w:pPr>
      <w:r>
        <w:t>− предотвращение сокращения зелёных насаждений;</w:t>
      </w:r>
    </w:p>
    <w:p w:rsidR="00177CEE" w:rsidRDefault="00177CEE" w:rsidP="004E48EC">
      <w:pPr>
        <w:ind w:firstLine="708"/>
        <w:jc w:val="both"/>
      </w:pPr>
      <w:r>
        <w:t xml:space="preserve">− увеличение освещенности улиц </w:t>
      </w:r>
      <w:r w:rsidR="00AE170F">
        <w:t>Медногорского городского поселения</w:t>
      </w:r>
      <w:r>
        <w:t>;</w:t>
      </w:r>
    </w:p>
    <w:p w:rsidR="00177CEE" w:rsidRDefault="00177CEE" w:rsidP="004E48EC">
      <w:pPr>
        <w:ind w:firstLine="708"/>
        <w:jc w:val="both"/>
      </w:pPr>
      <w:r>
        <w:t>−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w:t>
      </w:r>
    </w:p>
    <w:p w:rsidR="00177CEE" w:rsidRDefault="00177CEE" w:rsidP="004E48EC">
      <w:pPr>
        <w:ind w:firstLine="708"/>
        <w:jc w:val="both"/>
      </w:pPr>
      <w:r>
        <w:t>−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w:t>
      </w:r>
    </w:p>
    <w:p w:rsidR="00177CEE" w:rsidRDefault="00177CEE" w:rsidP="004E48EC">
      <w:pPr>
        <w:ind w:firstLine="708"/>
        <w:jc w:val="both"/>
      </w:pPr>
      <w:r>
        <w:lastRenderedPageBreak/>
        <w:t xml:space="preserve">− благоустройство дворовых территорий многоквартирных домов и мест общего пользования на территории </w:t>
      </w:r>
      <w:r w:rsidR="00AE170F">
        <w:t>Медногорского городского поселения</w:t>
      </w:r>
      <w:r>
        <w:t>;</w:t>
      </w:r>
    </w:p>
    <w:p w:rsidR="00177CEE" w:rsidRDefault="00177CEE" w:rsidP="004E48EC">
      <w:pPr>
        <w:ind w:firstLine="708"/>
        <w:jc w:val="both"/>
      </w:pPr>
      <w:r>
        <w:t xml:space="preserve">− обеспеченность гармоничной архитектурно-ландшафтной среды </w:t>
      </w:r>
      <w:r w:rsidR="00AE170F">
        <w:t>Медногорского городского поселения</w:t>
      </w:r>
      <w:r>
        <w:t>.</w:t>
      </w:r>
    </w:p>
    <w:p w:rsidR="00177CEE" w:rsidRDefault="00177CEE" w:rsidP="004E48EC">
      <w:pPr>
        <w:ind w:firstLine="708"/>
        <w:jc w:val="both"/>
      </w:pPr>
      <w: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итогов.</w:t>
      </w:r>
    </w:p>
    <w:p w:rsidR="00177CEE" w:rsidRDefault="00177CEE" w:rsidP="004E48EC">
      <w:pPr>
        <w:ind w:firstLine="708"/>
        <w:jc w:val="both"/>
      </w:pPr>
      <w:r>
        <w:t>Основными рисками, оказывающими влияние на конечные результаты реализации мероприятий муниципальной программы, являются:</w:t>
      </w:r>
    </w:p>
    <w:p w:rsidR="00177CEE" w:rsidRDefault="00177CEE" w:rsidP="004E48EC">
      <w:pPr>
        <w:ind w:firstLine="708"/>
        <w:jc w:val="both"/>
      </w:pPr>
      <w:r>
        <w:t>- бюджетные риски,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w:t>
      </w:r>
    </w:p>
    <w:p w:rsidR="00177CEE" w:rsidRDefault="00177CEE" w:rsidP="004E48EC">
      <w:pPr>
        <w:ind w:firstLine="708"/>
        <w:jc w:val="both"/>
      </w:pPr>
      <w:r>
        <w:t>- риски невыполнения исполнителем обязательств, превышения стоимости проекта, риски низкого качества работ;</w:t>
      </w:r>
    </w:p>
    <w:p w:rsidR="00177CEE" w:rsidRDefault="00177CEE" w:rsidP="004E48EC">
      <w:pPr>
        <w:ind w:firstLine="708"/>
        <w:jc w:val="both"/>
      </w:pPr>
      <w: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177CEE" w:rsidRDefault="00177CEE" w:rsidP="004E48EC">
      <w:pPr>
        <w:ind w:firstLine="708"/>
        <w:jc w:val="both"/>
      </w:pPr>
      <w:r>
        <w:t>В целях выявления и минимизации возможных рисков в процессе реализации муниципальной программы предлагается:</w:t>
      </w:r>
    </w:p>
    <w:p w:rsidR="00177CEE" w:rsidRDefault="00177CEE" w:rsidP="004E48EC">
      <w:pPr>
        <w:ind w:firstLine="708"/>
        <w:jc w:val="both"/>
      </w:pPr>
      <w:r>
        <w:t>- перераспределение объемов финансирования в зависимости от динамики и темпов решения тактических задач;</w:t>
      </w:r>
    </w:p>
    <w:p w:rsidR="00177CEE" w:rsidRDefault="00177CEE" w:rsidP="004E48EC">
      <w:pPr>
        <w:ind w:firstLine="708"/>
        <w:jc w:val="both"/>
      </w:pPr>
      <w:r>
        <w:t>- при проведении конкурсных процедур предусматривать обеспечение заявки на участие в торгах, а при заключении контрактов - обеспечение контрактов;</w:t>
      </w:r>
    </w:p>
    <w:p w:rsidR="00177CEE" w:rsidRDefault="00177CEE" w:rsidP="004E48EC">
      <w:pPr>
        <w:ind w:firstLine="708"/>
        <w:jc w:val="both"/>
      </w:pPr>
      <w:r>
        <w:t>- при заключении контрактов предусматривать штрафные санкции или другие меры ответственности за неисполнение договорных обязательств;</w:t>
      </w:r>
    </w:p>
    <w:p w:rsidR="00177CEE" w:rsidRDefault="00177CEE" w:rsidP="004E48EC">
      <w:pPr>
        <w:ind w:firstLine="708"/>
        <w:jc w:val="both"/>
      </w:pPr>
      <w:r>
        <w:t>- осуществление мониторинга выполнения муниципальной программы, регулярный анализ выполнения показателей и мероприятий муниципальной программы;</w:t>
      </w:r>
    </w:p>
    <w:p w:rsidR="00177CEE" w:rsidRDefault="00177CEE" w:rsidP="004E48EC">
      <w:pPr>
        <w:ind w:firstLine="708"/>
        <w:jc w:val="both"/>
      </w:pPr>
      <w:r>
        <w:t>- привлечение жителей многоквартирных домов к активному участию в благоустройстве дворовых территорий путем проведения разъяснительной работы.</w:t>
      </w:r>
    </w:p>
    <w:p w:rsidR="00177CEE" w:rsidRDefault="00177CEE" w:rsidP="004E48EC">
      <w:pPr>
        <w:ind w:firstLine="708"/>
        <w:jc w:val="both"/>
      </w:pPr>
      <w:r>
        <w:t>Ответственный исполнитель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реализации муниципальной программы, механизм реализации муниципальной программы, состав исполнителей мероприятий муниципальной программы.</w:t>
      </w:r>
    </w:p>
    <w:p w:rsidR="00177CEE" w:rsidRDefault="00177CEE" w:rsidP="00177CEE">
      <w:pPr>
        <w:ind w:firstLine="708"/>
      </w:pPr>
    </w:p>
    <w:p w:rsidR="00B77BAB" w:rsidRDefault="00177CEE" w:rsidP="00B77BAB">
      <w:pPr>
        <w:jc w:val="center"/>
        <w:rPr>
          <w:b/>
        </w:rPr>
      </w:pPr>
      <w:r w:rsidRPr="00B77BAB">
        <w:rPr>
          <w:b/>
        </w:rPr>
        <w:t xml:space="preserve">Раздел 4. Перечень целевых индикаторов и показателей </w:t>
      </w:r>
    </w:p>
    <w:p w:rsidR="00177CEE" w:rsidRPr="00B77BAB" w:rsidRDefault="00177CEE" w:rsidP="00B77BAB">
      <w:pPr>
        <w:jc w:val="center"/>
        <w:rPr>
          <w:b/>
        </w:rPr>
      </w:pPr>
      <w:r w:rsidRPr="00B77BAB">
        <w:rPr>
          <w:b/>
        </w:rPr>
        <w:t>муниципальной программы</w:t>
      </w:r>
    </w:p>
    <w:p w:rsidR="00177CEE" w:rsidRDefault="00177CEE" w:rsidP="00177CEE">
      <w:pPr>
        <w:ind w:firstLine="708"/>
      </w:pPr>
    </w:p>
    <w:p w:rsidR="00177CEE" w:rsidRDefault="00177CEE" w:rsidP="00B77BAB">
      <w:pPr>
        <w:ind w:firstLine="708"/>
        <w:jc w:val="both"/>
      </w:pPr>
      <w:r>
        <w:t xml:space="preserve">Перечень целевых индикаторов и показателей муниципальной программы представлен в </w:t>
      </w:r>
      <w:r w:rsidRPr="00B77BAB">
        <w:rPr>
          <w:b/>
        </w:rPr>
        <w:t>приложении 1</w:t>
      </w:r>
      <w:r>
        <w:t xml:space="preserve"> к муниципальной программе.</w:t>
      </w:r>
    </w:p>
    <w:p w:rsidR="00177CEE" w:rsidRDefault="00177CEE" w:rsidP="00177CEE">
      <w:pPr>
        <w:ind w:firstLine="708"/>
      </w:pPr>
    </w:p>
    <w:p w:rsidR="00177CEE" w:rsidRPr="00B77BAB" w:rsidRDefault="00177CEE" w:rsidP="00B77BAB">
      <w:pPr>
        <w:jc w:val="center"/>
        <w:rPr>
          <w:b/>
        </w:rPr>
      </w:pPr>
      <w:r w:rsidRPr="00B77BAB">
        <w:rPr>
          <w:b/>
        </w:rPr>
        <w:t>Раздел 5. Перечень основных мероприятий муниципальной программы</w:t>
      </w:r>
    </w:p>
    <w:p w:rsidR="00F002F1" w:rsidRDefault="00F002F1" w:rsidP="00177CEE">
      <w:pPr>
        <w:ind w:firstLine="708"/>
      </w:pPr>
    </w:p>
    <w:p w:rsidR="00177CEE" w:rsidRDefault="00177CEE" w:rsidP="00B77BAB">
      <w:pPr>
        <w:ind w:firstLine="708"/>
        <w:jc w:val="both"/>
      </w:pPr>
      <w:r>
        <w:t xml:space="preserve">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w:t>
      </w:r>
      <w:r w:rsidR="00AE170F">
        <w:t>Медногорского городского поселения</w:t>
      </w:r>
      <w:r>
        <w:t>.</w:t>
      </w:r>
    </w:p>
    <w:p w:rsidR="00177CEE" w:rsidRDefault="00177CEE" w:rsidP="00B77BAB">
      <w:pPr>
        <w:ind w:firstLine="708"/>
        <w:jc w:val="both"/>
      </w:pPr>
      <w:r>
        <w:t>В ходе реализации Программы предусматривается организация и проведение следующих мероприятий:</w:t>
      </w:r>
    </w:p>
    <w:p w:rsidR="00177CEE" w:rsidRDefault="00177CEE" w:rsidP="00B77BAB">
      <w:pPr>
        <w:ind w:firstLine="708"/>
        <w:jc w:val="both"/>
      </w:pPr>
      <w:r>
        <w:t>- благоустройство дворовых территорий многоквартирных домов;</w:t>
      </w:r>
    </w:p>
    <w:p w:rsidR="00177CEE" w:rsidRDefault="00177CEE" w:rsidP="00B77BAB">
      <w:pPr>
        <w:ind w:firstLine="708"/>
        <w:jc w:val="both"/>
      </w:pPr>
      <w:r>
        <w:t xml:space="preserve">- благоустройство территорий общего пользования </w:t>
      </w:r>
      <w:r w:rsidR="00AE170F">
        <w:t>Медногорского городского поселения</w:t>
      </w:r>
      <w:r>
        <w:t>.</w:t>
      </w:r>
    </w:p>
    <w:p w:rsidR="00177CEE" w:rsidRDefault="00177CEE" w:rsidP="00B77BAB">
      <w:pPr>
        <w:ind w:firstLine="708"/>
        <w:jc w:val="both"/>
      </w:pPr>
      <w:r>
        <w:t>Основное мероприятие Программы направлено на решение основных задач Программы.</w:t>
      </w:r>
    </w:p>
    <w:p w:rsidR="00177CEE" w:rsidRDefault="00177CEE" w:rsidP="00B77BAB">
      <w:pPr>
        <w:ind w:firstLine="708"/>
        <w:jc w:val="both"/>
      </w:pPr>
      <w: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177CEE" w:rsidRDefault="00177CEE" w:rsidP="00B77BAB">
      <w:pPr>
        <w:ind w:firstLine="708"/>
        <w:jc w:val="both"/>
      </w:pPr>
      <w:r>
        <w:lastRenderedPageBreak/>
        <w:t>Исполнитель по каждому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177CEE" w:rsidRDefault="00177CEE" w:rsidP="00B77BAB">
      <w:pPr>
        <w:ind w:firstLine="708"/>
        <w:jc w:val="both"/>
      </w:pPr>
      <w:r>
        <w:t>Мероприятия имеют комплексный характер, каждое из которых представляет совокупность взаимосвязанных действий по достижению показателей в рамках одной задачи муниципальной программы.</w:t>
      </w:r>
    </w:p>
    <w:p w:rsidR="00177CEE" w:rsidRDefault="00177CEE" w:rsidP="00B77BAB">
      <w:pPr>
        <w:ind w:firstLine="708"/>
        <w:jc w:val="both"/>
      </w:pPr>
      <w:r>
        <w:t>Перечень основных мероприятий муниципальной</w:t>
      </w:r>
      <w:r w:rsidR="00F002F1">
        <w:t xml:space="preserve"> </w:t>
      </w:r>
      <w:r w:rsidR="00F002F1" w:rsidRPr="00F002F1">
        <w:t xml:space="preserve">программы приведен в </w:t>
      </w:r>
      <w:r w:rsidR="00F002F1" w:rsidRPr="00B77BAB">
        <w:rPr>
          <w:b/>
        </w:rPr>
        <w:t>приложении 2</w:t>
      </w:r>
      <w:r w:rsidR="00F002F1" w:rsidRPr="00F002F1">
        <w:t xml:space="preserve"> к муниципальной программе.</w:t>
      </w:r>
    </w:p>
    <w:p w:rsidR="00F002F1" w:rsidRDefault="00F002F1" w:rsidP="00B77BAB">
      <w:pPr>
        <w:ind w:firstLine="708"/>
        <w:jc w:val="both"/>
      </w:pPr>
    </w:p>
    <w:p w:rsidR="00F002F1" w:rsidRPr="00B77BAB" w:rsidRDefault="00F002F1" w:rsidP="00B77BAB">
      <w:pPr>
        <w:ind w:firstLine="708"/>
        <w:jc w:val="both"/>
        <w:rPr>
          <w:b/>
        </w:rPr>
      </w:pPr>
      <w:r w:rsidRPr="00B77BAB">
        <w:rPr>
          <w:b/>
        </w:rPr>
        <w:t>5.1. Перечень работ по благоустройству территории общего пользования населения</w:t>
      </w:r>
    </w:p>
    <w:p w:rsidR="00F002F1" w:rsidRDefault="00F002F1" w:rsidP="00B77BAB">
      <w:pPr>
        <w:ind w:firstLine="708"/>
        <w:jc w:val="both"/>
      </w:pPr>
    </w:p>
    <w:p w:rsidR="00F002F1" w:rsidRDefault="00F002F1" w:rsidP="00B77BAB">
      <w:pPr>
        <w:ind w:firstLine="708"/>
        <w:jc w:val="both"/>
      </w:pPr>
      <w:r>
        <w:t>Работы по благоустройству территорий общего пользования населения могут проводиться по следующим направлениям:</w:t>
      </w:r>
    </w:p>
    <w:p w:rsidR="00F002F1" w:rsidRDefault="00F002F1" w:rsidP="00B77BAB">
      <w:pPr>
        <w:ind w:firstLine="708"/>
        <w:jc w:val="both"/>
      </w:pPr>
      <w:r>
        <w:t>- устройство новых асфальтобетонных и плиточных покрытий территорий общего пользования;</w:t>
      </w:r>
    </w:p>
    <w:p w:rsidR="00F002F1" w:rsidRDefault="00F002F1" w:rsidP="00B77BAB">
      <w:pPr>
        <w:ind w:firstLine="708"/>
        <w:jc w:val="both"/>
      </w:pPr>
      <w:r>
        <w:t>- ремонт асфальтобетонных покрытий и покрытий из тротуарных плит;</w:t>
      </w:r>
    </w:p>
    <w:p w:rsidR="00F002F1" w:rsidRDefault="00F002F1" w:rsidP="00B77BAB">
      <w:pPr>
        <w:ind w:firstLine="708"/>
        <w:jc w:val="both"/>
      </w:pPr>
      <w:r>
        <w:t>- установка, замена и ремонт бордюрного камня с последующей окраской или без таковой;</w:t>
      </w:r>
    </w:p>
    <w:p w:rsidR="00F002F1" w:rsidRDefault="00F002F1" w:rsidP="00B77BAB">
      <w:pPr>
        <w:ind w:firstLine="708"/>
        <w:jc w:val="both"/>
      </w:pPr>
      <w:r>
        <w:t>- устройство парковочных карманов;</w:t>
      </w:r>
    </w:p>
    <w:p w:rsidR="00F002F1" w:rsidRDefault="00F002F1" w:rsidP="00B77BAB">
      <w:pPr>
        <w:ind w:firstLine="708"/>
        <w:jc w:val="both"/>
      </w:pPr>
      <w:r>
        <w:t>- установка скамеек (лавочек) и урн для сбора мусора, асфальтирование карманов под ними;</w:t>
      </w:r>
    </w:p>
    <w:p w:rsidR="00F002F1" w:rsidRDefault="00F002F1" w:rsidP="00B77BAB">
      <w:pPr>
        <w:ind w:firstLine="708"/>
        <w:jc w:val="both"/>
      </w:pPr>
      <w:r>
        <w:t>- устройство расширений проезжих частей;</w:t>
      </w:r>
    </w:p>
    <w:p w:rsidR="00F002F1" w:rsidRDefault="00F002F1" w:rsidP="00B77BAB">
      <w:pPr>
        <w:ind w:firstLine="708"/>
        <w:jc w:val="both"/>
      </w:pPr>
      <w:r>
        <w:t>- устройство и ремонт асфальтированных дорожек и дорожек из тротуарной плитки;</w:t>
      </w:r>
    </w:p>
    <w:p w:rsidR="00F002F1" w:rsidRDefault="00F002F1" w:rsidP="00B77BAB">
      <w:pPr>
        <w:ind w:firstLine="708"/>
        <w:jc w:val="both"/>
      </w:pPr>
      <w:r>
        <w:t>- установка детского, игрового, спортивного оборудования, а также обустройство входных групп, арок, художественных композиций и пр.;</w:t>
      </w:r>
    </w:p>
    <w:p w:rsidR="00F002F1" w:rsidRDefault="00F002F1" w:rsidP="00B77BAB">
      <w:pPr>
        <w:ind w:firstLine="708"/>
        <w:jc w:val="both"/>
      </w:pPr>
      <w:r>
        <w:t>- устройство травмобезопасных покрытий из резиновой крошки под детское, игровое, спортивное оборудование с обустройством основания под такое покрытие (асфальт, бетон);</w:t>
      </w:r>
    </w:p>
    <w:p w:rsidR="00F002F1" w:rsidRDefault="00F002F1" w:rsidP="00B77BAB">
      <w:pPr>
        <w:ind w:firstLine="708"/>
        <w:jc w:val="both"/>
      </w:pPr>
      <w:r>
        <w:t>- устройство спортивных площадок для игры в футбол, волейбол, баскетбол, хоккей с ограждением по периметру, устройством травмобезопасных покрытий на них (резиновое покрытие, искусственная трава), нанесением разметки, устройством трибун;</w:t>
      </w:r>
    </w:p>
    <w:p w:rsidR="00F002F1" w:rsidRDefault="00F002F1" w:rsidP="00B77BAB">
      <w:pPr>
        <w:ind w:firstLine="708"/>
        <w:jc w:val="both"/>
      </w:pPr>
      <w:r>
        <w:t>- установка ограждений газонов, палисадников, детских, игровых, спортивных площадок, парковок, ограждений, отделяющих территорию от проезжих частей дорог;</w:t>
      </w:r>
    </w:p>
    <w:p w:rsidR="00F002F1" w:rsidRDefault="00F002F1" w:rsidP="00B77BAB">
      <w:pPr>
        <w:ind w:firstLine="708"/>
        <w:jc w:val="both"/>
      </w:pPr>
      <w:r>
        <w:t>- устройство наружного освещения территорий общего пользования с установкой опор освещения, прокладкой СИП, установкой светодиодных светильников;</w:t>
      </w:r>
    </w:p>
    <w:p w:rsidR="00F002F1" w:rsidRDefault="00F002F1" w:rsidP="00B77BAB">
      <w:pPr>
        <w:ind w:firstLine="708"/>
        <w:jc w:val="both"/>
      </w:pPr>
      <w:r>
        <w:t>- озеленение территорий, которое включает в себя: посадку деревьев, кустарников, газонов, снос и кронирование деревьев, корчевание пней, завоз грунта и пр.;</w:t>
      </w:r>
    </w:p>
    <w:p w:rsidR="00F002F1" w:rsidRDefault="00F002F1" w:rsidP="00B77BAB">
      <w:pPr>
        <w:ind w:firstLine="708"/>
        <w:jc w:val="both"/>
      </w:pPr>
      <w:r>
        <w:t>- работы по демонтажу различных конструкций (металлических, бетонных, деревянных) для последующего благоустройства территорий под ними;</w:t>
      </w:r>
    </w:p>
    <w:p w:rsidR="00F002F1" w:rsidRDefault="00F002F1" w:rsidP="00B77BAB">
      <w:pPr>
        <w:ind w:firstLine="708"/>
        <w:jc w:val="both"/>
      </w:pPr>
      <w:r>
        <w:t>- отсыпка грунтом, планировка и выравнивание: газонов, палисадников, детских, игровых, спортивных и хозяйственных площадок, вазонов, цветочниц, отсыпка грунтом за бордюрным камнем;</w:t>
      </w:r>
    </w:p>
    <w:p w:rsidR="00F002F1" w:rsidRDefault="00F002F1" w:rsidP="00B77BAB">
      <w:pPr>
        <w:ind w:firstLine="708"/>
        <w:jc w:val="both"/>
      </w:pPr>
      <w:r>
        <w:t>- устройство подпорных стен для укрепления откосов и грунтов на дворовых территориях с их оштукатуриванием и окраской или без таковых работ;</w:t>
      </w:r>
    </w:p>
    <w:p w:rsidR="00F002F1" w:rsidRDefault="00F002F1" w:rsidP="00B77BAB">
      <w:pPr>
        <w:ind w:firstLine="708"/>
        <w:jc w:val="both"/>
      </w:pPr>
      <w:r>
        <w:t>- устройство лестничных маршей, спусков (из бордюрного камня или бетонных маршей заводского изготовления) с оборудованием их металлическими поручнями;</w:t>
      </w:r>
    </w:p>
    <w:p w:rsidR="00F002F1" w:rsidRDefault="00F002F1" w:rsidP="00B77BAB">
      <w:pPr>
        <w:ind w:firstLine="708"/>
        <w:jc w:val="both"/>
      </w:pPr>
      <w:r>
        <w:t>- устройство пандусов для обеспечения беспрепятственного перемещения маломобильных групп населения;</w:t>
      </w:r>
    </w:p>
    <w:p w:rsidR="00F002F1" w:rsidRDefault="00F002F1" w:rsidP="00B77BAB">
      <w:pPr>
        <w:ind w:firstLine="708"/>
        <w:jc w:val="both"/>
      </w:pPr>
      <w:r>
        <w:t>-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rsidR="00F002F1" w:rsidRDefault="00F002F1" w:rsidP="00B77BAB">
      <w:pPr>
        <w:ind w:firstLine="708"/>
        <w:jc w:val="both"/>
      </w:pPr>
      <w:r>
        <w:t>- установка вазонов, цветочниц;</w:t>
      </w:r>
    </w:p>
    <w:p w:rsidR="00F002F1" w:rsidRDefault="00F002F1" w:rsidP="00B77BAB">
      <w:pPr>
        <w:ind w:firstLine="708"/>
        <w:jc w:val="both"/>
      </w:pPr>
      <w:r>
        <w:lastRenderedPageBreak/>
        <w:t>- работы по благоустройству, связанные с ландшафтным дизайном, - устройство цветочных композиций, атриумов, художественное оформление территории общего пользования и др.;</w:t>
      </w:r>
    </w:p>
    <w:p w:rsidR="00F002F1" w:rsidRDefault="00F002F1" w:rsidP="00B77BAB">
      <w:pPr>
        <w:ind w:firstLine="708"/>
        <w:jc w:val="both"/>
      </w:pPr>
      <w:r>
        <w:t>- 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rsidR="00F002F1" w:rsidRDefault="00F002F1" w:rsidP="00B77BAB">
      <w:pPr>
        <w:ind w:firstLine="708"/>
        <w:jc w:val="both"/>
      </w:pPr>
    </w:p>
    <w:p w:rsidR="00F002F1" w:rsidRPr="00B77BAB" w:rsidRDefault="00F002F1" w:rsidP="00B77BAB">
      <w:pPr>
        <w:ind w:firstLine="708"/>
        <w:jc w:val="both"/>
        <w:rPr>
          <w:b/>
        </w:rPr>
      </w:pPr>
      <w:r w:rsidRPr="00B77BAB">
        <w:rPr>
          <w:b/>
        </w:rPr>
        <w:t>5.2. Минимальный перечень работ</w:t>
      </w:r>
      <w:r w:rsidR="00B77BAB" w:rsidRPr="00B77BAB">
        <w:rPr>
          <w:b/>
        </w:rPr>
        <w:t xml:space="preserve"> </w:t>
      </w:r>
      <w:r w:rsidRPr="00B77BAB">
        <w:rPr>
          <w:b/>
        </w:rPr>
        <w:t>по благоустройству дворовых территорий</w:t>
      </w:r>
    </w:p>
    <w:p w:rsidR="00AB3256" w:rsidRDefault="00AB3256" w:rsidP="00B77BAB">
      <w:pPr>
        <w:ind w:firstLine="708"/>
        <w:jc w:val="both"/>
      </w:pPr>
    </w:p>
    <w:p w:rsidR="00AB3256" w:rsidRDefault="00AB3256" w:rsidP="00AB3256">
      <w:pPr>
        <w:ind w:firstLine="708"/>
        <w:jc w:val="both"/>
      </w:pPr>
      <w:bookmarkStart w:id="1" w:name="sub_1505"/>
      <w:r>
        <w:t>Минимальный перечень видов работ по благоустройству дворовых и общественных территорий (далее - минимальный перечень):</w:t>
      </w:r>
    </w:p>
    <w:p w:rsidR="00AB3256" w:rsidRDefault="00AB3256" w:rsidP="00AB3256">
      <w:pPr>
        <w:ind w:firstLine="708"/>
        <w:jc w:val="both"/>
      </w:pPr>
      <w:bookmarkStart w:id="2" w:name="sub_15051"/>
      <w:bookmarkEnd w:id="1"/>
      <w:r>
        <w:t>ремонт дворовых проездов;</w:t>
      </w:r>
    </w:p>
    <w:p w:rsidR="00AB3256" w:rsidRDefault="00AB3256" w:rsidP="00AB3256">
      <w:pPr>
        <w:ind w:firstLine="708"/>
        <w:jc w:val="both"/>
      </w:pPr>
      <w:bookmarkStart w:id="3" w:name="sub_15052"/>
      <w:bookmarkEnd w:id="2"/>
      <w:r>
        <w:t>обеспечение освещения дворовых территорий;</w:t>
      </w:r>
    </w:p>
    <w:p w:rsidR="00AB3256" w:rsidRDefault="00AB3256" w:rsidP="00AB3256">
      <w:pPr>
        <w:ind w:firstLine="708"/>
        <w:jc w:val="both"/>
      </w:pPr>
      <w:bookmarkStart w:id="4" w:name="sub_15053"/>
      <w:bookmarkEnd w:id="3"/>
      <w:r>
        <w:t>установка скамеек;</w:t>
      </w:r>
    </w:p>
    <w:p w:rsidR="00AB3256" w:rsidRDefault="00AB3256" w:rsidP="00AB3256">
      <w:pPr>
        <w:ind w:firstLine="708"/>
        <w:jc w:val="both"/>
      </w:pPr>
      <w:bookmarkStart w:id="5" w:name="sub_15054"/>
      <w:bookmarkEnd w:id="4"/>
      <w:r>
        <w:t>установка урн.</w:t>
      </w:r>
      <w:bookmarkEnd w:id="5"/>
    </w:p>
    <w:p w:rsidR="00AB3256" w:rsidRDefault="00AB3256" w:rsidP="00B77BAB">
      <w:pPr>
        <w:ind w:firstLine="708"/>
        <w:jc w:val="both"/>
      </w:pPr>
    </w:p>
    <w:p w:rsidR="00F002F1" w:rsidRPr="00B77BAB" w:rsidRDefault="00F002F1" w:rsidP="00B77BAB">
      <w:pPr>
        <w:ind w:firstLine="708"/>
        <w:jc w:val="both"/>
        <w:rPr>
          <w:b/>
        </w:rPr>
      </w:pPr>
      <w:r w:rsidRPr="00B77BAB">
        <w:rPr>
          <w:b/>
        </w:rPr>
        <w:t>5.3. Дополнительный перечень работ</w:t>
      </w:r>
      <w:r w:rsidR="00B77BAB" w:rsidRPr="00B77BAB">
        <w:rPr>
          <w:b/>
        </w:rPr>
        <w:t xml:space="preserve"> </w:t>
      </w:r>
      <w:r w:rsidRPr="00B77BAB">
        <w:rPr>
          <w:b/>
        </w:rPr>
        <w:t>по благоустройству дворовых территорий</w:t>
      </w:r>
    </w:p>
    <w:p w:rsidR="00AB3256" w:rsidRDefault="00AB3256" w:rsidP="00AB3256">
      <w:pPr>
        <w:ind w:firstLine="708"/>
        <w:jc w:val="both"/>
      </w:pPr>
      <w:bookmarkStart w:id="6" w:name="sub_1506"/>
      <w:r>
        <w:t>Дополнительный перечень видов работ по благоустройству дворовых и общественных территорий (далее - дополнительный перечень):</w:t>
      </w:r>
    </w:p>
    <w:p w:rsidR="00AB3256" w:rsidRDefault="00AB3256" w:rsidP="00AB3256">
      <w:pPr>
        <w:ind w:firstLine="708"/>
        <w:jc w:val="both"/>
      </w:pPr>
      <w:bookmarkStart w:id="7" w:name="sub_15061"/>
      <w:bookmarkEnd w:id="6"/>
      <w:r>
        <w:t>оборудование детских и (или) спортивных площадок, площадок для отдыха и досуга, площадок для выгула домашних животных;</w:t>
      </w:r>
    </w:p>
    <w:p w:rsidR="00AB3256" w:rsidRDefault="00AB3256" w:rsidP="00AB3256">
      <w:pPr>
        <w:ind w:firstLine="708"/>
        <w:jc w:val="both"/>
      </w:pPr>
      <w:bookmarkStart w:id="8" w:name="sub_15062"/>
      <w:bookmarkEnd w:id="7"/>
      <w:r>
        <w:t>оборудование автомобильных парковок;</w:t>
      </w:r>
    </w:p>
    <w:p w:rsidR="00AB3256" w:rsidRDefault="00AB3256" w:rsidP="00AB3256">
      <w:pPr>
        <w:ind w:firstLine="708"/>
        <w:jc w:val="both"/>
      </w:pPr>
      <w:bookmarkStart w:id="9" w:name="sub_15063"/>
      <w:bookmarkEnd w:id="8"/>
      <w:r>
        <w:t>ремонт тротуаров и пешеходных дорожек;</w:t>
      </w:r>
    </w:p>
    <w:p w:rsidR="00AB3256" w:rsidRDefault="00AB3256" w:rsidP="00AB3256">
      <w:pPr>
        <w:ind w:firstLine="708"/>
        <w:jc w:val="both"/>
      </w:pPr>
      <w:bookmarkStart w:id="10" w:name="sub_15064"/>
      <w:bookmarkEnd w:id="9"/>
      <w:r>
        <w:t>установка малых архитектурных форм (далее - МАФ);</w:t>
      </w:r>
    </w:p>
    <w:p w:rsidR="00AB3256" w:rsidRDefault="00AB3256" w:rsidP="00AB3256">
      <w:pPr>
        <w:ind w:firstLine="708"/>
        <w:jc w:val="both"/>
      </w:pPr>
      <w:bookmarkStart w:id="11" w:name="sub_15065"/>
      <w:bookmarkEnd w:id="10"/>
      <w:r>
        <w:t>озеленение территорий;</w:t>
      </w:r>
    </w:p>
    <w:p w:rsidR="00AB3256" w:rsidRDefault="00AB3256" w:rsidP="00AB3256">
      <w:pPr>
        <w:ind w:firstLine="708"/>
        <w:jc w:val="both"/>
      </w:pPr>
      <w:bookmarkStart w:id="12" w:name="sub_15066"/>
      <w:bookmarkEnd w:id="11"/>
      <w:r>
        <w:t>установка ограждений;</w:t>
      </w:r>
    </w:p>
    <w:p w:rsidR="00AB3256" w:rsidRDefault="00AB3256" w:rsidP="00AB3256">
      <w:pPr>
        <w:ind w:firstLine="708"/>
        <w:jc w:val="both"/>
      </w:pPr>
      <w:bookmarkStart w:id="13" w:name="sub_15067"/>
      <w:bookmarkEnd w:id="12"/>
      <w:r>
        <w:t>оборудование контейнерных площадок, предназначенных для размещения контейнеров и бункеров для сбора и накопления твердых коммунальных отходов;</w:t>
      </w:r>
    </w:p>
    <w:p w:rsidR="00AB3256" w:rsidRDefault="00AB3256" w:rsidP="00AB3256">
      <w:pPr>
        <w:ind w:firstLine="708"/>
        <w:jc w:val="both"/>
      </w:pPr>
      <w:bookmarkStart w:id="14" w:name="sub_15068"/>
      <w:bookmarkEnd w:id="13"/>
      <w:r>
        <w:t>обустройство территорий по приспособлению для маломобильных групп населения;</w:t>
      </w:r>
    </w:p>
    <w:p w:rsidR="00AB3256" w:rsidRDefault="00AB3256" w:rsidP="00AB3256">
      <w:pPr>
        <w:ind w:firstLine="708"/>
        <w:jc w:val="both"/>
      </w:pPr>
      <w:bookmarkStart w:id="15" w:name="sub_15069"/>
      <w:bookmarkEnd w:id="14"/>
      <w:r>
        <w:t>иные виды работ.</w:t>
      </w:r>
    </w:p>
    <w:p w:rsidR="00AB3256" w:rsidRDefault="00AB3256" w:rsidP="00AB3256">
      <w:pPr>
        <w:jc w:val="both"/>
      </w:pPr>
      <w:bookmarkStart w:id="16" w:name="sub_150610"/>
      <w:bookmarkEnd w:id="15"/>
      <w:r>
        <w:t>Дополнительный перечень работ выполняется при условии обеспечения выполнения минимального перечня работ.</w:t>
      </w:r>
      <w:bookmarkEnd w:id="16"/>
    </w:p>
    <w:p w:rsidR="00AB3256" w:rsidRDefault="00AB3256" w:rsidP="00B77BAB">
      <w:pPr>
        <w:ind w:firstLine="708"/>
        <w:jc w:val="both"/>
      </w:pPr>
    </w:p>
    <w:p w:rsidR="00A83B2A" w:rsidRPr="00A83B2A" w:rsidRDefault="00F002F1" w:rsidP="00A83B2A">
      <w:pPr>
        <w:ind w:firstLine="708"/>
        <w:jc w:val="both"/>
        <w:rPr>
          <w:b/>
        </w:rPr>
      </w:pPr>
      <w:r w:rsidRPr="00A83B2A">
        <w:rPr>
          <w:b/>
        </w:rPr>
        <w:t xml:space="preserve">5.4. </w:t>
      </w:r>
      <w:r w:rsidR="00A83B2A" w:rsidRPr="00A83B2A">
        <w:rPr>
          <w:b/>
        </w:rPr>
        <w:t>Условия о форме и минимальной доле трудового и финансового участия заинтересованных лиц, организаций в выполнении дополнительного перечня работ по благоустройству дворовых территорий</w:t>
      </w:r>
    </w:p>
    <w:p w:rsidR="00A83B2A" w:rsidRDefault="00A83B2A" w:rsidP="0024260F">
      <w:pPr>
        <w:ind w:firstLine="708"/>
        <w:jc w:val="both"/>
      </w:pPr>
    </w:p>
    <w:p w:rsidR="0024260F" w:rsidRDefault="0024260F" w:rsidP="0024260F">
      <w:pPr>
        <w:ind w:firstLine="708"/>
        <w:jc w:val="both"/>
      </w:pPr>
      <w:r>
        <w:t>Форма трудового участия собственников помещений в реализации мероприятий по благоустройству дворовой территории должна быть определена в решении общего собрания собственников помещений в одной из следующих форм:</w:t>
      </w:r>
    </w:p>
    <w:p w:rsidR="0024260F" w:rsidRDefault="0024260F" w:rsidP="0024260F">
      <w:pPr>
        <w:ind w:firstLine="708"/>
        <w:jc w:val="both"/>
      </w:pPr>
      <w:r>
        <w:t>- проведение собственниками мероприятий по уборке дворовой территории;</w:t>
      </w:r>
    </w:p>
    <w:p w:rsidR="0024260F" w:rsidRDefault="0024260F" w:rsidP="0024260F">
      <w:pPr>
        <w:ind w:firstLine="708"/>
        <w:jc w:val="both"/>
      </w:pPr>
      <w:r>
        <w:t>- участие в окраске установленного или существующего оборудования, ограждений;</w:t>
      </w:r>
    </w:p>
    <w:p w:rsidR="0024260F" w:rsidRDefault="0024260F" w:rsidP="0024260F">
      <w:pPr>
        <w:ind w:firstLine="708"/>
        <w:jc w:val="both"/>
      </w:pPr>
      <w:r>
        <w:t>-подготовка объекта дворовой территории к началу работ по благоустройству (снятие старого оборудования, уборка мусора и т.д.)</w:t>
      </w:r>
    </w:p>
    <w:p w:rsidR="0024260F" w:rsidRDefault="0024260F" w:rsidP="0024260F">
      <w:pPr>
        <w:ind w:firstLine="708"/>
        <w:jc w:val="both"/>
      </w:pPr>
      <w:r>
        <w:t xml:space="preserve">- иные мероприятия по выбору собственников, такие как участие жильцов в изготовлении и установке дополнительных скамеек, высаживание цветов, деревьев,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информационных стендах на самом объекте, в общественных местах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w:t>
      </w:r>
      <w:r>
        <w:lastRenderedPageBreak/>
        <w:t>территории или на ней (в зоне входной группы поликлиники, ДК, библиотеки, спортивные центры).</w:t>
      </w:r>
    </w:p>
    <w:p w:rsidR="0024260F" w:rsidRDefault="0024260F" w:rsidP="00B77BAB">
      <w:pPr>
        <w:ind w:firstLine="708"/>
        <w:jc w:val="both"/>
      </w:pPr>
    </w:p>
    <w:p w:rsidR="00F002F1" w:rsidRDefault="00F002F1" w:rsidP="00B77BAB">
      <w:pPr>
        <w:ind w:firstLine="708"/>
        <w:jc w:val="both"/>
      </w:pPr>
      <w:r>
        <w:t>При реализации муниципальной программы предусматривается:</w:t>
      </w:r>
    </w:p>
    <w:p w:rsidR="00F002F1" w:rsidRDefault="00F002F1" w:rsidP="00B77BAB">
      <w:pPr>
        <w:ind w:firstLine="708"/>
        <w:jc w:val="both"/>
      </w:pPr>
      <w:r>
        <w:t>а) трудовое участие граждан и заинтересованных организаций при выполнении и минимального и дополнительного перечней работ;</w:t>
      </w:r>
    </w:p>
    <w:p w:rsidR="00F002F1" w:rsidRDefault="00F002F1" w:rsidP="00B77BAB">
      <w:pPr>
        <w:ind w:firstLine="708"/>
        <w:jc w:val="both"/>
      </w:pPr>
      <w:r>
        <w:t>б) привлечение к участию в мероприятиях по благоустройству студенческих отрядов, к разработке дизайн – проектов – специалистов архитектурных специальностей ВУЗов, в том числе выпускников и архитекторов;</w:t>
      </w:r>
    </w:p>
    <w:p w:rsidR="00F002F1" w:rsidRDefault="00F002F1" w:rsidP="00B77BAB">
      <w:pPr>
        <w:ind w:firstLine="708"/>
        <w:jc w:val="both"/>
      </w:pPr>
      <w:r>
        <w:t>в)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в том числе создание безбарьерной среды для маломобильных граждан в зоне общественных пространств;</w:t>
      </w:r>
    </w:p>
    <w:p w:rsidR="00F002F1" w:rsidRDefault="00F002F1" w:rsidP="00B77BAB">
      <w:pPr>
        <w:ind w:firstLine="708"/>
        <w:jc w:val="both"/>
      </w:pPr>
      <w:r>
        <w:t>г) проведение мероприятий по поддержанию текущего уровня</w:t>
      </w:r>
      <w:r w:rsidRPr="00F002F1">
        <w:t xml:space="preserve"> </w:t>
      </w:r>
      <w:r>
        <w:t>благоустройства (освещение, озеленение, уборка территорий и т.д.);</w:t>
      </w:r>
    </w:p>
    <w:p w:rsidR="00F002F1" w:rsidRDefault="00F002F1" w:rsidP="00B77BAB">
      <w:pPr>
        <w:ind w:firstLine="708"/>
        <w:jc w:val="both"/>
      </w:pPr>
      <w:r>
        <w:t>д) синхронизация с реализуемыми федеральными, региональными и 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w:t>
      </w:r>
    </w:p>
    <w:p w:rsidR="00F002F1" w:rsidRDefault="00F002F1" w:rsidP="00B77BAB">
      <w:pPr>
        <w:ind w:firstLine="708"/>
        <w:jc w:val="both"/>
      </w:pPr>
      <w:r>
        <w:t>е) срок приема заявок от жителей на включение территорий благоустройства в программы на очередной финансовый год - не менее 30 календарных дней;</w:t>
      </w:r>
    </w:p>
    <w:p w:rsidR="00F002F1" w:rsidRDefault="00F002F1" w:rsidP="00B77BAB">
      <w:pPr>
        <w:ind w:firstLine="708"/>
        <w:jc w:val="both"/>
      </w:pPr>
      <w:r>
        <w:t>ж) срок проведения общественных обсуждений проекта муниципальной программы на 2018-2022 годы - не менее 30 календарных дней;</w:t>
      </w:r>
    </w:p>
    <w:p w:rsidR="00F002F1" w:rsidRDefault="00F002F1" w:rsidP="00B77BAB">
      <w:pPr>
        <w:ind w:firstLine="708"/>
        <w:jc w:val="both"/>
      </w:pPr>
      <w:r>
        <w:t>з) типовая визуализация образцов элементов благоустройства, предлагаемых к размещению на дворовой территорий из минимального перечня работ;</w:t>
      </w:r>
    </w:p>
    <w:p w:rsidR="00F002F1" w:rsidRDefault="00F002F1" w:rsidP="00B77BAB">
      <w:pPr>
        <w:ind w:firstLine="708"/>
        <w:jc w:val="both"/>
      </w:pPr>
      <w:r>
        <w:t>и) указание нормативной стоимости по всем видам работ, которые входят в минимальный и дополнительный перечень работ по благоустройству территорий;</w:t>
      </w:r>
    </w:p>
    <w:p w:rsidR="00F002F1" w:rsidRDefault="00F002F1" w:rsidP="00B77BAB">
      <w:pPr>
        <w:ind w:firstLine="708"/>
        <w:jc w:val="both"/>
      </w:pPr>
      <w:r>
        <w:t>к) осуществление общественного контроля;</w:t>
      </w:r>
    </w:p>
    <w:p w:rsidR="00F002F1" w:rsidRDefault="00F002F1" w:rsidP="00B77BAB">
      <w:pPr>
        <w:ind w:firstLine="708"/>
        <w:jc w:val="both"/>
      </w:pPr>
      <w:r>
        <w:t>л) проведение общественных обсуждений с использованием интернет -технологий.</w:t>
      </w:r>
    </w:p>
    <w:p w:rsidR="00A83B2A" w:rsidRDefault="00A83B2A" w:rsidP="00B77BAB">
      <w:pPr>
        <w:ind w:firstLine="708"/>
        <w:jc w:val="both"/>
      </w:pPr>
    </w:p>
    <w:p w:rsidR="00F002F1" w:rsidRDefault="00F002F1" w:rsidP="00B77BAB">
      <w:pPr>
        <w:ind w:firstLine="708"/>
        <w:jc w:val="both"/>
      </w:pPr>
      <w:r>
        <w:t>Количество жителей, принимающих трудовое участие, а также его периодичность в выполнении работ по благоустройству (не менее 1 раза за период проведения работ по благоустройству дворовой территории) устанавливается физическим или юридическим лицом, представляющим интересы собственников помещений в многоквартирных домах, дворовые территории которых участвуют в муниципальной программе, уполномоченным общим собранием собственников помещений многоквартирного дома (далее - инициативная группа).</w:t>
      </w:r>
    </w:p>
    <w:p w:rsidR="00F002F1" w:rsidRDefault="00F002F1" w:rsidP="00B77BAB">
      <w:pPr>
        <w:ind w:firstLine="708"/>
        <w:jc w:val="both"/>
      </w:pPr>
      <w:r>
        <w:t>Инициативная группа по окончании работ, изложенных в перечне</w:t>
      </w:r>
      <w:r w:rsidR="00A83B2A">
        <w:t xml:space="preserve"> минимальных и</w:t>
      </w:r>
      <w:r>
        <w:t xml:space="preserve"> дополнительных работ, представляет в администрацию </w:t>
      </w:r>
      <w:r w:rsidR="00AE170F">
        <w:t>Медногорского городского поселения</w:t>
      </w:r>
      <w:r>
        <w:t xml:space="preserve"> отчет о трудовом участии жителей многоквартирного дома, территория которого благоустраивалась, с приложением подтверждающих фотоматериалов.</w:t>
      </w:r>
    </w:p>
    <w:p w:rsidR="00F002F1" w:rsidRDefault="00F002F1" w:rsidP="00B77BAB">
      <w:pPr>
        <w:ind w:firstLine="708"/>
        <w:jc w:val="both"/>
      </w:pPr>
    </w:p>
    <w:p w:rsidR="004814E9" w:rsidRDefault="00F002F1" w:rsidP="004814E9">
      <w:pPr>
        <w:ind w:firstLine="708"/>
        <w:jc w:val="both"/>
        <w:rPr>
          <w:rFonts w:eastAsiaTheme="minorEastAsia"/>
        </w:rPr>
      </w:pPr>
      <w:r w:rsidRPr="00A83B2A">
        <w:rPr>
          <w:b/>
        </w:rPr>
        <w:t xml:space="preserve">5.5. </w:t>
      </w:r>
      <w:bookmarkStart w:id="17" w:name="sub_253"/>
      <w:r w:rsidR="004814E9">
        <w:rPr>
          <w:rFonts w:eastAsiaTheme="minorEastAsia"/>
        </w:rPr>
        <w:t>Особые требования к доступности городской среды для маломобильных групп населения</w:t>
      </w:r>
    </w:p>
    <w:bookmarkEnd w:id="17"/>
    <w:p w:rsidR="004814E9" w:rsidRDefault="004814E9" w:rsidP="004814E9">
      <w:pPr>
        <w:rPr>
          <w:rFonts w:eastAsiaTheme="minorEastAsia"/>
        </w:rPr>
      </w:pPr>
    </w:p>
    <w:p w:rsidR="004814E9" w:rsidRDefault="004814E9" w:rsidP="004814E9">
      <w:pPr>
        <w:ind w:firstLine="708"/>
        <w:jc w:val="both"/>
      </w:pPr>
      <w:bookmarkStart w:id="18" w:name="sub_254"/>
      <w: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4814E9" w:rsidRDefault="004814E9" w:rsidP="004814E9">
      <w:pPr>
        <w:ind w:firstLine="708"/>
        <w:jc w:val="both"/>
      </w:pPr>
      <w:bookmarkStart w:id="19" w:name="sub_255"/>
      <w:bookmarkEnd w:id="18"/>
      <w:r>
        <w:lastRenderedPageBreak/>
        <w:t>2.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814E9" w:rsidRDefault="004814E9" w:rsidP="004814E9">
      <w:pPr>
        <w:ind w:firstLine="708"/>
        <w:jc w:val="both"/>
      </w:pPr>
      <w:bookmarkStart w:id="20" w:name="sub_256"/>
      <w:bookmarkEnd w:id="19"/>
      <w:r>
        <w:t>3. В составе общественных и полуприватных пространств необходимо резервировать парковочные места для маломобильных групп граждан.</w:t>
      </w:r>
    </w:p>
    <w:p w:rsidR="004814E9" w:rsidRDefault="004814E9" w:rsidP="004814E9">
      <w:pPr>
        <w:ind w:firstLine="708"/>
        <w:jc w:val="both"/>
      </w:pPr>
      <w:bookmarkStart w:id="21" w:name="sub_257"/>
      <w:bookmarkEnd w:id="20"/>
      <w:r>
        <w:t>4.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w:t>
      </w:r>
    </w:p>
    <w:p w:rsidR="004814E9" w:rsidRDefault="004814E9" w:rsidP="004814E9">
      <w:pPr>
        <w:ind w:firstLine="708"/>
        <w:jc w:val="both"/>
      </w:pPr>
      <w:bookmarkStart w:id="22" w:name="sub_258"/>
      <w:bookmarkEnd w:id="21"/>
      <w:r>
        <w:t>5. При планировании пешеходных маршрутов должно быть предусмотрено достаточное количество мест кратковременного отдыха (скамейки) для маломобильных граждан.</w:t>
      </w:r>
    </w:p>
    <w:p w:rsidR="004814E9" w:rsidRDefault="004814E9" w:rsidP="004814E9">
      <w:pPr>
        <w:ind w:firstLine="708"/>
        <w:jc w:val="both"/>
      </w:pPr>
      <w:bookmarkStart w:id="23" w:name="sub_259"/>
      <w:bookmarkEnd w:id="22"/>
      <w:r>
        <w:t>6. В проектах благоустройства должны быть предусмотрены условия беспрепятственного и удобного передвижения маломобильных групп населения (МГН) по участку к зданию или по территории предприятия, комплекса сооружений с учетом требований градостроительных норм.</w:t>
      </w:r>
    </w:p>
    <w:p w:rsidR="004814E9" w:rsidRDefault="004814E9" w:rsidP="004814E9">
      <w:pPr>
        <w:ind w:firstLine="708"/>
        <w:jc w:val="both"/>
      </w:pPr>
      <w:bookmarkStart w:id="24" w:name="sub_260"/>
      <w:bookmarkEnd w:id="23"/>
      <w:r>
        <w:t>7.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4814E9" w:rsidRDefault="004814E9" w:rsidP="004814E9">
      <w:pPr>
        <w:ind w:firstLine="708"/>
        <w:jc w:val="both"/>
      </w:pPr>
      <w:bookmarkStart w:id="25" w:name="sub_261"/>
      <w:bookmarkEnd w:id="24"/>
      <w:r>
        <w:t xml:space="preserve">8.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w:t>
      </w:r>
      <w:hyperlink r:id="rId9" w:history="1">
        <w:r>
          <w:rPr>
            <w:rStyle w:val="ac"/>
          </w:rPr>
          <w:t>ГОСТ Р 50602</w:t>
        </w:r>
      </w:hyperlink>
      <w:r>
        <w:t>.</w:t>
      </w:r>
    </w:p>
    <w:p w:rsidR="004814E9" w:rsidRDefault="004814E9" w:rsidP="004814E9">
      <w:pPr>
        <w:ind w:firstLine="708"/>
        <w:jc w:val="both"/>
      </w:pPr>
      <w:bookmarkStart w:id="26" w:name="sub_262"/>
      <w:bookmarkEnd w:id="25"/>
      <w:r>
        <w:t>9. 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 Поперечный уклон пути движения следует принимать в пределах 1 - 2%.</w:t>
      </w:r>
    </w:p>
    <w:p w:rsidR="004814E9" w:rsidRDefault="004814E9" w:rsidP="004814E9">
      <w:pPr>
        <w:ind w:firstLine="708"/>
        <w:jc w:val="both"/>
      </w:pPr>
      <w:bookmarkStart w:id="27" w:name="sub_263"/>
      <w:bookmarkEnd w:id="26"/>
      <w:r>
        <w:t>10. Высоту бордюров по краям пешеходных путей на участке рекомендуется принимать не менее 0,05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4814E9" w:rsidRDefault="004814E9" w:rsidP="004814E9">
      <w:pPr>
        <w:ind w:firstLine="708"/>
        <w:jc w:val="both"/>
      </w:pPr>
      <w:bookmarkStart w:id="28" w:name="sub_264"/>
      <w:bookmarkEnd w:id="27"/>
      <w:r>
        <w:t>11. При наличии на территории или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проход.</w:t>
      </w:r>
    </w:p>
    <w:p w:rsidR="004814E9" w:rsidRDefault="004814E9" w:rsidP="004814E9">
      <w:pPr>
        <w:ind w:firstLine="708"/>
        <w:jc w:val="both"/>
      </w:pPr>
      <w:bookmarkStart w:id="29" w:name="sub_265"/>
      <w:bookmarkEnd w:id="28"/>
      <w:r>
        <w:t>12.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4814E9" w:rsidRDefault="004814E9" w:rsidP="004814E9">
      <w:pPr>
        <w:ind w:firstLine="708"/>
        <w:jc w:val="both"/>
      </w:pPr>
      <w:bookmarkStart w:id="30" w:name="sub_266"/>
      <w:bookmarkEnd w:id="29"/>
      <w:r>
        <w:t>13. 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4814E9" w:rsidRDefault="004814E9" w:rsidP="004814E9">
      <w:pPr>
        <w:ind w:firstLine="708"/>
        <w:jc w:val="both"/>
      </w:pPr>
      <w:bookmarkStart w:id="31" w:name="sub_267"/>
      <w:bookmarkEnd w:id="30"/>
      <w:r>
        <w:t>14.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4814E9" w:rsidRDefault="004814E9" w:rsidP="004814E9">
      <w:pPr>
        <w:ind w:firstLine="708"/>
        <w:jc w:val="both"/>
      </w:pPr>
      <w:bookmarkStart w:id="32" w:name="sub_268"/>
      <w:bookmarkEnd w:id="31"/>
      <w:r>
        <w:t>15.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Лестницы должны дублироваться пандусами, а при необходимости - другими средствами подъема.</w:t>
      </w:r>
    </w:p>
    <w:p w:rsidR="004814E9" w:rsidRDefault="004814E9" w:rsidP="004814E9">
      <w:pPr>
        <w:ind w:firstLine="708"/>
        <w:jc w:val="both"/>
      </w:pPr>
      <w:bookmarkStart w:id="33" w:name="sub_269"/>
      <w:bookmarkEnd w:id="32"/>
      <w:r>
        <w:t xml:space="preserve">16. Устройства и оборудование (почтовые ящики, укрытия таксофонов, информационные щиты), размещаемые на стенах зданий, сооружений или на отдельных </w:t>
      </w:r>
      <w:r>
        <w:lastRenderedPageBreak/>
        <w:t>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w:t>
      </w:r>
    </w:p>
    <w:p w:rsidR="004814E9" w:rsidRDefault="004814E9" w:rsidP="004814E9">
      <w:pPr>
        <w:ind w:firstLine="708"/>
        <w:jc w:val="both"/>
      </w:pPr>
      <w:bookmarkStart w:id="34" w:name="sub_270"/>
      <w:bookmarkEnd w:id="33"/>
      <w:r>
        <w:t>17.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4814E9" w:rsidRDefault="004814E9" w:rsidP="004814E9">
      <w:pPr>
        <w:ind w:firstLine="708"/>
        <w:jc w:val="both"/>
      </w:pPr>
      <w:bookmarkStart w:id="35" w:name="sub_271"/>
      <w:bookmarkEnd w:id="34"/>
      <w:r>
        <w:t>18. Вход на территорию или участок следует оборудовать доступными для инвалидов элементами информации об объекте. Вход на участок жилого одноквартирного дома рекомендуется оборудовать контрольно-охранными приборами или устройствами сигнализации, передающими информацию в жилище для людей с недостатками зрения и дефектами слуха.</w:t>
      </w:r>
    </w:p>
    <w:p w:rsidR="004814E9" w:rsidRDefault="004814E9" w:rsidP="004814E9">
      <w:pPr>
        <w:ind w:firstLine="708"/>
        <w:jc w:val="both"/>
      </w:pPr>
      <w:bookmarkStart w:id="36" w:name="sub_272"/>
      <w:bookmarkEnd w:id="35"/>
      <w:r>
        <w:t>19.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4814E9" w:rsidRDefault="004814E9" w:rsidP="004814E9">
      <w:pPr>
        <w:ind w:firstLine="708"/>
        <w:jc w:val="both"/>
      </w:pPr>
      <w:bookmarkStart w:id="37" w:name="sub_273"/>
      <w:bookmarkEnd w:id="36"/>
      <w:r>
        <w:t>20. Места для личного автотранспорта инвалидов желательно размещать вблизи входа, доступного для инвалидов, но не далее 50 м, а при жилых зданиях - не далее 100 м.</w:t>
      </w:r>
    </w:p>
    <w:p w:rsidR="004814E9" w:rsidRDefault="004814E9" w:rsidP="004814E9">
      <w:pPr>
        <w:ind w:firstLine="708"/>
        <w:jc w:val="both"/>
      </w:pPr>
      <w:bookmarkStart w:id="38" w:name="sub_274"/>
      <w:bookmarkEnd w:id="37"/>
      <w:r>
        <w:t>21. Ширина зоны для парковки автомобиля инвалида должна быть не менее 3,5 м.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4814E9" w:rsidRDefault="004814E9" w:rsidP="004814E9">
      <w:pPr>
        <w:ind w:firstLine="708"/>
        <w:jc w:val="both"/>
      </w:pPr>
      <w:bookmarkStart w:id="39" w:name="sub_275"/>
      <w:bookmarkEnd w:id="38"/>
      <w:r>
        <w:t>22. При проектировании объектов благоустройства в обязательном порядке предусмотреть:</w:t>
      </w:r>
    </w:p>
    <w:p w:rsidR="004814E9" w:rsidRDefault="004814E9" w:rsidP="004814E9">
      <w:pPr>
        <w:jc w:val="both"/>
      </w:pPr>
      <w:bookmarkStart w:id="40" w:name="sub_276"/>
      <w:bookmarkEnd w:id="39"/>
      <w:r>
        <w:t>оптимальное для инвалидов размещение и оборудование остановок общественного транспорта;</w:t>
      </w:r>
    </w:p>
    <w:p w:rsidR="004814E9" w:rsidRDefault="004814E9" w:rsidP="004814E9">
      <w:pPr>
        <w:jc w:val="both"/>
      </w:pPr>
      <w:bookmarkStart w:id="41" w:name="sub_277"/>
      <w:bookmarkEnd w:id="40"/>
      <w:r>
        <w:t>оборудование пешеходных маршрутов площадками для кратковременного отдыха, визуальным, звуковым и тактильными средствами ориентации для слабовидящих и слабослышащих людей, информации и сигнализации, а также средствами вертикальной коммуникации (подъемники, эскалаторы);</w:t>
      </w:r>
    </w:p>
    <w:p w:rsidR="004814E9" w:rsidRDefault="004814E9" w:rsidP="004814E9">
      <w:pPr>
        <w:jc w:val="both"/>
      </w:pPr>
      <w:bookmarkStart w:id="42" w:name="sub_278"/>
      <w:bookmarkEnd w:id="41"/>
      <w:r>
        <w:t>оборудование доступных для инвалидов мест отдыха в скверах, садах, парках местного значения и лесопарков, установка скамеек со спинками и подлокотниками предусмотрена зона с установкой тренажеров для людей с ограниченными возможностями;</w:t>
      </w:r>
    </w:p>
    <w:p w:rsidR="004814E9" w:rsidRDefault="004814E9" w:rsidP="004814E9">
      <w:pPr>
        <w:jc w:val="both"/>
      </w:pPr>
      <w:bookmarkStart w:id="43" w:name="sub_279"/>
      <w:bookmarkEnd w:id="42"/>
      <w:r>
        <w:t>устройство входной группы для беспрепятственного прохода на дворовую и общественную территорию;</w:t>
      </w:r>
    </w:p>
    <w:p w:rsidR="004814E9" w:rsidRDefault="004814E9" w:rsidP="004814E9">
      <w:pPr>
        <w:jc w:val="both"/>
      </w:pPr>
      <w:bookmarkStart w:id="44" w:name="sub_280"/>
      <w:bookmarkEnd w:id="43"/>
      <w:r>
        <w:t>увеличение количества парковочных мест для инвалидов на автостоянках в общественных местах и придомовых территориях с учетом реальной их необходимости;</w:t>
      </w:r>
    </w:p>
    <w:p w:rsidR="004814E9" w:rsidRDefault="004814E9" w:rsidP="004814E9">
      <w:pPr>
        <w:jc w:val="both"/>
      </w:pPr>
      <w:bookmarkStart w:id="45" w:name="sub_281"/>
      <w:bookmarkEnd w:id="44"/>
      <w:r>
        <w:t>обеспечение возможностей для тифлокомментирования и субтитрирования зрелищных мероприятий, проводимых на открытых эстрадах;</w:t>
      </w:r>
    </w:p>
    <w:p w:rsidR="004814E9" w:rsidRDefault="004814E9" w:rsidP="004814E9">
      <w:pPr>
        <w:jc w:val="both"/>
      </w:pPr>
      <w:bookmarkStart w:id="46" w:name="sub_282"/>
      <w:bookmarkEnd w:id="45"/>
      <w:r>
        <w:t>устройство удобных и безопасных для инвалидов подходов к воде, приспособленных пирсов, адаптированных участков на пляжах;</w:t>
      </w:r>
    </w:p>
    <w:p w:rsidR="004814E9" w:rsidRDefault="004814E9" w:rsidP="004814E9">
      <w:pPr>
        <w:jc w:val="both"/>
      </w:pPr>
      <w:bookmarkStart w:id="47" w:name="sub_283"/>
      <w:bookmarkEnd w:id="46"/>
      <w:r>
        <w:t>обустройство в парках отдыха маршрутов движения (дорожно-тропиночной сетью) для инвалидов-колясочников и инвалидов с нарушениями слуха и зрения;</w:t>
      </w:r>
    </w:p>
    <w:p w:rsidR="004814E9" w:rsidRDefault="004814E9" w:rsidP="004814E9">
      <w:pPr>
        <w:jc w:val="both"/>
      </w:pPr>
      <w:bookmarkStart w:id="48" w:name="sub_284"/>
      <w:bookmarkEnd w:id="47"/>
      <w:r>
        <w:t>обустройство тротуаров и пешеходных переходов для использования инвалидами, передвигающимися в креслах-колясках, и инвалидами с нарушениями зрения и слуха (реконструкция надземных переходов, понижение бордюрного камня на наземных пешеходных переходах);</w:t>
      </w:r>
    </w:p>
    <w:p w:rsidR="004814E9" w:rsidRDefault="004814E9" w:rsidP="004814E9">
      <w:pPr>
        <w:jc w:val="both"/>
      </w:pPr>
      <w:bookmarkStart w:id="49" w:name="sub_285"/>
      <w:bookmarkEnd w:id="48"/>
      <w:r>
        <w:t xml:space="preserve">обеспечение инвалидам, передвигающимся на креслах-колясках, находящимся в трудной жизненной ситуации, реконструкции жилых помещений с учетом мероприятий, </w:t>
      </w:r>
      <w:r>
        <w:lastRenderedPageBreak/>
        <w:t>обеспечивающих их доступность, свободное передвижение в них; оснащение специальными устройствами.</w:t>
      </w:r>
      <w:bookmarkEnd w:id="49"/>
    </w:p>
    <w:p w:rsidR="004814E9" w:rsidRDefault="004814E9" w:rsidP="004814E9">
      <w:pPr>
        <w:ind w:firstLine="708"/>
        <w:jc w:val="both"/>
        <w:rPr>
          <w:b/>
        </w:rPr>
      </w:pPr>
    </w:p>
    <w:p w:rsidR="004814E9" w:rsidRDefault="004814E9" w:rsidP="004814E9">
      <w:pPr>
        <w:ind w:firstLine="708"/>
        <w:jc w:val="both"/>
        <w:rPr>
          <w:b/>
        </w:rPr>
      </w:pPr>
    </w:p>
    <w:p w:rsidR="004814E9" w:rsidRPr="00A83B2A" w:rsidRDefault="004814E9" w:rsidP="004814E9">
      <w:pPr>
        <w:ind w:firstLine="708"/>
        <w:jc w:val="both"/>
        <w:rPr>
          <w:b/>
        </w:rPr>
      </w:pPr>
    </w:p>
    <w:p w:rsidR="00F002F1" w:rsidRDefault="00F002F1" w:rsidP="00B77BAB">
      <w:pPr>
        <w:ind w:firstLine="708"/>
        <w:jc w:val="both"/>
      </w:pPr>
    </w:p>
    <w:p w:rsidR="00F002F1" w:rsidRDefault="00F002F1" w:rsidP="00B77BAB">
      <w:pPr>
        <w:ind w:firstLine="708"/>
        <w:jc w:val="both"/>
        <w:rPr>
          <w:b/>
        </w:rPr>
      </w:pPr>
      <w:r w:rsidRPr="00A83B2A">
        <w:rPr>
          <w:b/>
        </w:rPr>
        <w:t>5.6. Нормативная стоимость (единичные расценки) работ</w:t>
      </w:r>
      <w:r w:rsidR="00A83B2A">
        <w:rPr>
          <w:b/>
        </w:rPr>
        <w:t xml:space="preserve"> </w:t>
      </w:r>
      <w:r w:rsidRPr="00A83B2A">
        <w:rPr>
          <w:b/>
        </w:rPr>
        <w:t>по благоустройству дворовых территорий, входящих</w:t>
      </w:r>
      <w:r w:rsidR="007C474E">
        <w:rPr>
          <w:b/>
        </w:rPr>
        <w:t xml:space="preserve"> в состав перечня работ</w:t>
      </w:r>
    </w:p>
    <w:p w:rsidR="007C474E" w:rsidRDefault="007C474E" w:rsidP="007C474E">
      <w:pPr>
        <w:pStyle w:val="ConsNormal"/>
        <w:ind w:firstLine="0"/>
        <w:jc w:val="center"/>
        <w:rPr>
          <w:rFonts w:ascii="Times New Roman" w:hAnsi="Times New Roman"/>
          <w:b/>
          <w:bCs/>
          <w:sz w:val="24"/>
          <w:szCs w:val="24"/>
          <w:shd w:val="clear" w:color="auto" w:fill="FFFF00"/>
        </w:rPr>
      </w:pPr>
    </w:p>
    <w:p w:rsidR="007C474E" w:rsidRDefault="007C474E" w:rsidP="007C474E">
      <w:pPr>
        <w:autoSpaceDE w:val="0"/>
        <w:jc w:val="center"/>
        <w:rPr>
          <w:b/>
          <w:bCs/>
          <w:color w:val="000000"/>
        </w:rPr>
      </w:pPr>
      <w:r>
        <w:rPr>
          <w:b/>
          <w:bCs/>
          <w:color w:val="000000"/>
        </w:rPr>
        <w:t xml:space="preserve">Ориентировочная нормативная стоимость (единичные расценки) </w:t>
      </w:r>
    </w:p>
    <w:p w:rsidR="007C474E" w:rsidRDefault="007C474E" w:rsidP="007C474E">
      <w:pPr>
        <w:autoSpaceDE w:val="0"/>
        <w:jc w:val="center"/>
        <w:rPr>
          <w:b/>
          <w:bCs/>
          <w:color w:val="000000"/>
        </w:rPr>
      </w:pPr>
      <w:r>
        <w:rPr>
          <w:b/>
          <w:bCs/>
          <w:color w:val="000000"/>
        </w:rPr>
        <w:t xml:space="preserve">работ  по благоустройству дворовых территорий, входящих </w:t>
      </w:r>
    </w:p>
    <w:p w:rsidR="007C474E" w:rsidRDefault="007C474E" w:rsidP="007C474E">
      <w:pPr>
        <w:autoSpaceDE w:val="0"/>
        <w:jc w:val="center"/>
        <w:rPr>
          <w:b/>
          <w:bCs/>
          <w:color w:val="000000"/>
        </w:rPr>
      </w:pPr>
      <w:r>
        <w:rPr>
          <w:b/>
          <w:bCs/>
          <w:color w:val="000000"/>
        </w:rPr>
        <w:t>в состав минимального перечня таких работ</w:t>
      </w:r>
    </w:p>
    <w:p w:rsidR="007C474E" w:rsidRDefault="007C474E" w:rsidP="007C474E">
      <w:pPr>
        <w:autoSpaceDE w:val="0"/>
        <w:jc w:val="cente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35"/>
        <w:gridCol w:w="5505"/>
        <w:gridCol w:w="1350"/>
        <w:gridCol w:w="1893"/>
      </w:tblGrid>
      <w:tr w:rsidR="007C474E" w:rsidTr="007C474E">
        <w:tc>
          <w:tcPr>
            <w:tcW w:w="735" w:type="dxa"/>
            <w:tcBorders>
              <w:top w:val="single" w:sz="2" w:space="0" w:color="000000"/>
              <w:left w:val="single" w:sz="2" w:space="0" w:color="000000"/>
              <w:bottom w:val="single" w:sz="2" w:space="0" w:color="000000"/>
              <w:right w:val="nil"/>
            </w:tcBorders>
            <w:hideMark/>
          </w:tcPr>
          <w:p w:rsidR="007C474E" w:rsidRDefault="007C474E">
            <w:pPr>
              <w:pStyle w:val="a9"/>
              <w:jc w:val="center"/>
            </w:pPr>
            <w:r>
              <w:t>№</w:t>
            </w:r>
          </w:p>
          <w:p w:rsidR="007C474E" w:rsidRDefault="007C474E">
            <w:pPr>
              <w:pStyle w:val="a9"/>
              <w:jc w:val="center"/>
              <w:rPr>
                <w:sz w:val="22"/>
                <w:szCs w:val="22"/>
              </w:rPr>
            </w:pPr>
            <w:r>
              <w:t>п/п</w:t>
            </w:r>
          </w:p>
        </w:tc>
        <w:tc>
          <w:tcPr>
            <w:tcW w:w="5505" w:type="dxa"/>
            <w:tcBorders>
              <w:top w:val="single" w:sz="2" w:space="0" w:color="000000"/>
              <w:left w:val="single" w:sz="2" w:space="0" w:color="000000"/>
              <w:bottom w:val="single" w:sz="2" w:space="0" w:color="000000"/>
              <w:right w:val="nil"/>
            </w:tcBorders>
            <w:hideMark/>
          </w:tcPr>
          <w:p w:rsidR="007C474E" w:rsidRDefault="007C474E">
            <w:pPr>
              <w:pStyle w:val="a9"/>
              <w:jc w:val="center"/>
              <w:rPr>
                <w:sz w:val="22"/>
                <w:szCs w:val="22"/>
              </w:rPr>
            </w:pPr>
            <w:r>
              <w:rPr>
                <w:sz w:val="22"/>
                <w:szCs w:val="22"/>
              </w:rPr>
              <w:t>Наименование работ</w:t>
            </w:r>
          </w:p>
        </w:tc>
        <w:tc>
          <w:tcPr>
            <w:tcW w:w="1350" w:type="dxa"/>
            <w:tcBorders>
              <w:top w:val="single" w:sz="2" w:space="0" w:color="000000"/>
              <w:left w:val="single" w:sz="2" w:space="0" w:color="000000"/>
              <w:bottom w:val="single" w:sz="2" w:space="0" w:color="000000"/>
              <w:right w:val="nil"/>
            </w:tcBorders>
            <w:hideMark/>
          </w:tcPr>
          <w:p w:rsidR="007C474E" w:rsidRDefault="007C474E">
            <w:pPr>
              <w:pStyle w:val="a9"/>
              <w:jc w:val="center"/>
              <w:rPr>
                <w:sz w:val="22"/>
                <w:szCs w:val="22"/>
              </w:rPr>
            </w:pPr>
            <w:r>
              <w:rPr>
                <w:sz w:val="22"/>
                <w:szCs w:val="22"/>
              </w:rPr>
              <w:t>Единица измерения</w:t>
            </w:r>
          </w:p>
        </w:tc>
        <w:tc>
          <w:tcPr>
            <w:tcW w:w="1893" w:type="dxa"/>
            <w:tcBorders>
              <w:top w:val="single" w:sz="2" w:space="0" w:color="000000"/>
              <w:left w:val="single" w:sz="2" w:space="0" w:color="000000"/>
              <w:bottom w:val="single" w:sz="2" w:space="0" w:color="000000"/>
              <w:right w:val="single" w:sz="2" w:space="0" w:color="000000"/>
            </w:tcBorders>
            <w:hideMark/>
          </w:tcPr>
          <w:p w:rsidR="007C474E" w:rsidRDefault="007C474E">
            <w:pPr>
              <w:pStyle w:val="a9"/>
              <w:jc w:val="center"/>
            </w:pPr>
            <w:r>
              <w:rPr>
                <w:sz w:val="22"/>
                <w:szCs w:val="22"/>
              </w:rPr>
              <w:t>Ориентировочная стоимость работ, руб. (с учетом НДС)</w:t>
            </w: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rPr>
                <w:color w:val="000000"/>
                <w:sz w:val="22"/>
              </w:rPr>
            </w:pPr>
            <w:r>
              <w:t>1.</w:t>
            </w:r>
          </w:p>
        </w:tc>
        <w:tc>
          <w:tcPr>
            <w:tcW w:w="5505" w:type="dxa"/>
            <w:tcBorders>
              <w:top w:val="nil"/>
              <w:left w:val="single" w:sz="2" w:space="0" w:color="000000"/>
              <w:bottom w:val="single" w:sz="2" w:space="0" w:color="000000"/>
              <w:right w:val="nil"/>
            </w:tcBorders>
            <w:hideMark/>
          </w:tcPr>
          <w:p w:rsidR="007C474E" w:rsidRDefault="007C474E">
            <w:pPr>
              <w:rPr>
                <w:color w:val="000000"/>
                <w:sz w:val="22"/>
              </w:rPr>
            </w:pPr>
            <w:r>
              <w:rPr>
                <w:color w:val="000000"/>
                <w:sz w:val="22"/>
              </w:rPr>
              <w:t>Разборка покрытий и оснований асфальтобетонных молотками отбойными с погрузкой и перевозкой лома асфальтобетона</w:t>
            </w:r>
          </w:p>
        </w:tc>
        <w:tc>
          <w:tcPr>
            <w:tcW w:w="1350" w:type="dxa"/>
            <w:tcBorders>
              <w:top w:val="nil"/>
              <w:left w:val="single" w:sz="2" w:space="0" w:color="000000"/>
              <w:bottom w:val="single" w:sz="2" w:space="0" w:color="000000"/>
              <w:right w:val="nil"/>
            </w:tcBorders>
          </w:tcPr>
          <w:p w:rsidR="007C474E" w:rsidRDefault="007C474E">
            <w:pPr>
              <w:jc w:val="center"/>
            </w:pPr>
            <w:r>
              <w:rPr>
                <w:color w:val="000000"/>
                <w:sz w:val="22"/>
              </w:rPr>
              <w:t>1 м2</w:t>
            </w:r>
          </w:p>
          <w:p w:rsidR="007C474E" w:rsidRDefault="007C474E">
            <w:pPr>
              <w:jc w:val="center"/>
            </w:pPr>
          </w:p>
        </w:tc>
        <w:tc>
          <w:tcPr>
            <w:tcW w:w="1893" w:type="dxa"/>
            <w:tcBorders>
              <w:top w:val="nil"/>
              <w:left w:val="single" w:sz="2" w:space="0" w:color="000000"/>
              <w:bottom w:val="single" w:sz="2" w:space="0" w:color="000000"/>
              <w:right w:val="single" w:sz="2" w:space="0" w:color="000000"/>
            </w:tcBorders>
          </w:tcPr>
          <w:p w:rsidR="007C474E" w:rsidRDefault="007C474E">
            <w:pPr>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rPr>
                <w:color w:val="000000"/>
                <w:sz w:val="22"/>
              </w:rPr>
            </w:pPr>
            <w:r>
              <w:t>2.</w:t>
            </w:r>
          </w:p>
        </w:tc>
        <w:tc>
          <w:tcPr>
            <w:tcW w:w="5505" w:type="dxa"/>
            <w:tcBorders>
              <w:top w:val="nil"/>
              <w:left w:val="single" w:sz="2" w:space="0" w:color="000000"/>
              <w:bottom w:val="single" w:sz="2" w:space="0" w:color="000000"/>
              <w:right w:val="nil"/>
            </w:tcBorders>
            <w:hideMark/>
          </w:tcPr>
          <w:p w:rsidR="007C474E" w:rsidRDefault="007C474E">
            <w:pPr>
              <w:rPr>
                <w:color w:val="000000"/>
                <w:sz w:val="22"/>
              </w:rPr>
            </w:pPr>
            <w:r>
              <w:rPr>
                <w:color w:val="000000"/>
                <w:sz w:val="22"/>
              </w:rPr>
              <w:t>Снятие деформированных асфальтобетонных покрытий фрезами толщиной слоя: до 50 мм с погрузкой и перевозкой лома асфальтобетона</w:t>
            </w:r>
          </w:p>
        </w:tc>
        <w:tc>
          <w:tcPr>
            <w:tcW w:w="1350" w:type="dxa"/>
            <w:tcBorders>
              <w:top w:val="nil"/>
              <w:left w:val="single" w:sz="2" w:space="0" w:color="000000"/>
              <w:bottom w:val="single" w:sz="2" w:space="0" w:color="000000"/>
              <w:right w:val="nil"/>
            </w:tcBorders>
          </w:tcPr>
          <w:p w:rsidR="007C474E" w:rsidRDefault="007C474E">
            <w:pPr>
              <w:jc w:val="center"/>
            </w:pPr>
            <w:r>
              <w:rPr>
                <w:color w:val="000000"/>
                <w:sz w:val="22"/>
              </w:rPr>
              <w:t>1 м2</w:t>
            </w:r>
          </w:p>
          <w:p w:rsidR="007C474E" w:rsidRDefault="007C474E">
            <w:pPr>
              <w:jc w:val="center"/>
            </w:pP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rPr>
                <w:color w:val="000000"/>
                <w:sz w:val="22"/>
              </w:rPr>
            </w:pPr>
            <w:r>
              <w:t>3.</w:t>
            </w:r>
          </w:p>
        </w:tc>
        <w:tc>
          <w:tcPr>
            <w:tcW w:w="5505" w:type="dxa"/>
            <w:tcBorders>
              <w:top w:val="nil"/>
              <w:left w:val="single" w:sz="2" w:space="0" w:color="000000"/>
              <w:bottom w:val="single" w:sz="2" w:space="0" w:color="000000"/>
              <w:right w:val="nil"/>
            </w:tcBorders>
            <w:hideMark/>
          </w:tcPr>
          <w:p w:rsidR="007C474E" w:rsidRDefault="007C474E">
            <w:r>
              <w:rPr>
                <w:color w:val="000000"/>
                <w:sz w:val="22"/>
              </w:rPr>
              <w:t>Замена дорожного бортового камня (БР 100.30.15) с подготовкой почвы для устройства газона с внесением растительной земли слоем 10 см</w:t>
            </w:r>
          </w:p>
        </w:tc>
        <w:tc>
          <w:tcPr>
            <w:tcW w:w="1350" w:type="dxa"/>
            <w:tcBorders>
              <w:top w:val="nil"/>
              <w:left w:val="single" w:sz="2" w:space="0" w:color="000000"/>
              <w:bottom w:val="single" w:sz="2" w:space="0" w:color="000000"/>
              <w:right w:val="nil"/>
            </w:tcBorders>
            <w:hideMark/>
          </w:tcPr>
          <w:p w:rsidR="007C474E" w:rsidRDefault="007C474E">
            <w:pPr>
              <w:pStyle w:val="a9"/>
              <w:jc w:val="center"/>
            </w:pPr>
            <w:r>
              <w:t>1 пог.метр</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rPr>
                <w:color w:val="000000"/>
                <w:sz w:val="22"/>
              </w:rPr>
            </w:pPr>
            <w:r>
              <w:t>4.</w:t>
            </w:r>
          </w:p>
        </w:tc>
        <w:tc>
          <w:tcPr>
            <w:tcW w:w="5505" w:type="dxa"/>
            <w:tcBorders>
              <w:top w:val="nil"/>
              <w:left w:val="single" w:sz="2" w:space="0" w:color="000000"/>
              <w:bottom w:val="single" w:sz="2" w:space="0" w:color="000000"/>
              <w:right w:val="nil"/>
            </w:tcBorders>
            <w:hideMark/>
          </w:tcPr>
          <w:p w:rsidR="007C474E" w:rsidRDefault="007C474E">
            <w:r>
              <w:rPr>
                <w:color w:val="000000"/>
                <w:sz w:val="22"/>
              </w:rPr>
              <w:t>Замена тротуарного бортового камня (БР 100.20.8) с подготовкой почвы для устройства газона с внесением растительной земли слоем 10 см</w:t>
            </w:r>
          </w:p>
        </w:tc>
        <w:tc>
          <w:tcPr>
            <w:tcW w:w="1350" w:type="dxa"/>
            <w:tcBorders>
              <w:top w:val="nil"/>
              <w:left w:val="single" w:sz="2" w:space="0" w:color="000000"/>
              <w:bottom w:val="single" w:sz="2" w:space="0" w:color="000000"/>
              <w:right w:val="nil"/>
            </w:tcBorders>
            <w:hideMark/>
          </w:tcPr>
          <w:p w:rsidR="007C474E" w:rsidRDefault="007C474E">
            <w:pPr>
              <w:pStyle w:val="a9"/>
              <w:jc w:val="center"/>
            </w:pPr>
            <w:r>
              <w:t>1 пог.метр</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rPr>
                <w:color w:val="000000"/>
                <w:sz w:val="22"/>
              </w:rPr>
            </w:pPr>
            <w:r>
              <w:t>5.</w:t>
            </w:r>
          </w:p>
        </w:tc>
        <w:tc>
          <w:tcPr>
            <w:tcW w:w="5505" w:type="dxa"/>
            <w:tcBorders>
              <w:top w:val="nil"/>
              <w:left w:val="single" w:sz="2" w:space="0" w:color="000000"/>
              <w:bottom w:val="single" w:sz="2" w:space="0" w:color="000000"/>
              <w:right w:val="nil"/>
            </w:tcBorders>
            <w:hideMark/>
          </w:tcPr>
          <w:p w:rsidR="007C474E" w:rsidRDefault="007C474E">
            <w:pPr>
              <w:rPr>
                <w:color w:val="000000"/>
                <w:sz w:val="22"/>
              </w:rPr>
            </w:pPr>
            <w:r>
              <w:rPr>
                <w:color w:val="000000"/>
                <w:sz w:val="22"/>
              </w:rPr>
              <w:t xml:space="preserve">Устройство покрытия толщиной 5 см из горячих асфальтобетонных смесей марки: II, типа В с учетом работ: </w:t>
            </w:r>
          </w:p>
          <w:p w:rsidR="007C474E" w:rsidRDefault="007C474E">
            <w:pPr>
              <w:rPr>
                <w:color w:val="000000"/>
                <w:sz w:val="22"/>
              </w:rPr>
            </w:pPr>
            <w:r>
              <w:rPr>
                <w:color w:val="000000"/>
                <w:sz w:val="22"/>
              </w:rPr>
              <w:t xml:space="preserve">- разработка грунта с погрузкой и перевозкой, </w:t>
            </w:r>
          </w:p>
          <w:p w:rsidR="007C474E" w:rsidRDefault="007C474E">
            <w:pPr>
              <w:rPr>
                <w:color w:val="000000"/>
                <w:sz w:val="22"/>
              </w:rPr>
            </w:pPr>
            <w:r>
              <w:rPr>
                <w:color w:val="000000"/>
                <w:sz w:val="22"/>
              </w:rPr>
              <w:t xml:space="preserve">- устройство подстилающих и выравнивающих слоев оснований: из песка толщиной 15 см, </w:t>
            </w:r>
          </w:p>
          <w:p w:rsidR="007C474E" w:rsidRDefault="007C474E">
            <w:pPr>
              <w:rPr>
                <w:color w:val="000000"/>
                <w:sz w:val="22"/>
              </w:rPr>
            </w:pPr>
            <w:r>
              <w:rPr>
                <w:color w:val="000000"/>
                <w:sz w:val="22"/>
              </w:rPr>
              <w:t xml:space="preserve">-устройство подстилающих и выравнивающих слоев оснований: из щебня толщиной 18 см, </w:t>
            </w:r>
          </w:p>
          <w:p w:rsidR="007C474E" w:rsidRDefault="007C474E">
            <w:pPr>
              <w:rPr>
                <w:color w:val="000000"/>
                <w:sz w:val="22"/>
              </w:rPr>
            </w:pPr>
            <w:r>
              <w:rPr>
                <w:color w:val="000000"/>
                <w:sz w:val="22"/>
              </w:rPr>
              <w:t>-розлив вяжущих материалов,</w:t>
            </w:r>
          </w:p>
          <w:p w:rsidR="007C474E" w:rsidRDefault="007C474E">
            <w:pPr>
              <w:rPr>
                <w:color w:val="000000"/>
                <w:sz w:val="22"/>
              </w:rPr>
            </w:pPr>
            <w:r>
              <w:rPr>
                <w:color w:val="000000"/>
                <w:sz w:val="22"/>
              </w:rPr>
              <w:t>- устройство выравнивающего слоя из асфальтобетонной смеси толщиной 2 см</w:t>
            </w:r>
          </w:p>
        </w:tc>
        <w:tc>
          <w:tcPr>
            <w:tcW w:w="1350" w:type="dxa"/>
            <w:tcBorders>
              <w:top w:val="nil"/>
              <w:left w:val="single" w:sz="2" w:space="0" w:color="000000"/>
              <w:bottom w:val="single" w:sz="2" w:space="0" w:color="000000"/>
              <w:right w:val="nil"/>
            </w:tcBorders>
            <w:hideMark/>
          </w:tcPr>
          <w:p w:rsidR="007C474E" w:rsidRDefault="007C474E">
            <w:pPr>
              <w:jc w:val="center"/>
            </w:pPr>
            <w:r>
              <w:rPr>
                <w:color w:val="000000"/>
                <w:sz w:val="22"/>
              </w:rPr>
              <w:t>1 м2</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rPr>
                <w:color w:val="000000"/>
                <w:sz w:val="22"/>
              </w:rPr>
            </w:pPr>
            <w:r>
              <w:t>6.</w:t>
            </w:r>
          </w:p>
        </w:tc>
        <w:tc>
          <w:tcPr>
            <w:tcW w:w="5505" w:type="dxa"/>
            <w:tcBorders>
              <w:top w:val="nil"/>
              <w:left w:val="single" w:sz="2" w:space="0" w:color="000000"/>
              <w:bottom w:val="single" w:sz="2" w:space="0" w:color="000000"/>
              <w:right w:val="nil"/>
            </w:tcBorders>
            <w:hideMark/>
          </w:tcPr>
          <w:p w:rsidR="007C474E" w:rsidRDefault="007C474E">
            <w:pPr>
              <w:rPr>
                <w:color w:val="000000"/>
                <w:sz w:val="22"/>
              </w:rPr>
            </w:pPr>
            <w:r>
              <w:rPr>
                <w:color w:val="000000"/>
                <w:sz w:val="22"/>
              </w:rPr>
              <w:t xml:space="preserve">Устройство покрытия толщиной 5 см из горячих асфальтобетонных смесей марки: II, типа В с учетом работ: </w:t>
            </w:r>
          </w:p>
          <w:p w:rsidR="007C474E" w:rsidRDefault="007C474E">
            <w:pPr>
              <w:rPr>
                <w:color w:val="000000"/>
                <w:sz w:val="22"/>
              </w:rPr>
            </w:pPr>
            <w:r>
              <w:rPr>
                <w:color w:val="000000"/>
                <w:sz w:val="22"/>
              </w:rPr>
              <w:t xml:space="preserve">-устройство подстилающих и выравнивающих слоев оснований: из щебня толщиной 15 см, </w:t>
            </w:r>
          </w:p>
          <w:p w:rsidR="007C474E" w:rsidRDefault="007C474E">
            <w:pPr>
              <w:rPr>
                <w:color w:val="000000"/>
                <w:sz w:val="22"/>
              </w:rPr>
            </w:pPr>
            <w:r>
              <w:rPr>
                <w:color w:val="000000"/>
                <w:sz w:val="22"/>
              </w:rPr>
              <w:t>-розлив вяжущих материалов,</w:t>
            </w:r>
          </w:p>
          <w:p w:rsidR="007C474E" w:rsidRDefault="007C474E">
            <w:r>
              <w:rPr>
                <w:color w:val="000000"/>
                <w:sz w:val="22"/>
              </w:rPr>
              <w:t>- устройство выравнивающего слоя из асфальтобетонной смеси толщиной 2 см</w:t>
            </w:r>
          </w:p>
        </w:tc>
        <w:tc>
          <w:tcPr>
            <w:tcW w:w="1350" w:type="dxa"/>
            <w:tcBorders>
              <w:top w:val="nil"/>
              <w:left w:val="single" w:sz="2" w:space="0" w:color="000000"/>
              <w:bottom w:val="single" w:sz="2" w:space="0" w:color="000000"/>
              <w:right w:val="nil"/>
            </w:tcBorders>
            <w:hideMark/>
          </w:tcPr>
          <w:p w:rsidR="007C474E" w:rsidRDefault="007C474E">
            <w:pPr>
              <w:pStyle w:val="a9"/>
              <w:jc w:val="center"/>
            </w:pPr>
            <w:r>
              <w:t>1 м2</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rPr>
                <w:color w:val="000000"/>
                <w:sz w:val="22"/>
              </w:rPr>
            </w:pPr>
            <w:r>
              <w:t>7.</w:t>
            </w:r>
          </w:p>
        </w:tc>
        <w:tc>
          <w:tcPr>
            <w:tcW w:w="5505" w:type="dxa"/>
            <w:tcBorders>
              <w:top w:val="nil"/>
              <w:left w:val="single" w:sz="2" w:space="0" w:color="000000"/>
              <w:bottom w:val="single" w:sz="2" w:space="0" w:color="000000"/>
              <w:right w:val="nil"/>
            </w:tcBorders>
            <w:hideMark/>
          </w:tcPr>
          <w:p w:rsidR="007C474E" w:rsidRDefault="007C474E">
            <w:pPr>
              <w:rPr>
                <w:color w:val="000000"/>
                <w:sz w:val="22"/>
              </w:rPr>
            </w:pPr>
            <w:r>
              <w:rPr>
                <w:color w:val="000000"/>
                <w:sz w:val="22"/>
              </w:rPr>
              <w:t xml:space="preserve">Установка скамьи на металлических ножках </w:t>
            </w:r>
          </w:p>
          <w:p w:rsidR="007C474E" w:rsidRDefault="007C474E">
            <w:r>
              <w:rPr>
                <w:color w:val="000000"/>
                <w:sz w:val="22"/>
              </w:rPr>
              <w:t>с копанием ям и бетонированием</w:t>
            </w:r>
          </w:p>
        </w:tc>
        <w:tc>
          <w:tcPr>
            <w:tcW w:w="1350" w:type="dxa"/>
            <w:tcBorders>
              <w:top w:val="nil"/>
              <w:left w:val="single" w:sz="2" w:space="0" w:color="000000"/>
              <w:bottom w:val="single" w:sz="2" w:space="0" w:color="000000"/>
              <w:right w:val="nil"/>
            </w:tcBorders>
            <w:hideMark/>
          </w:tcPr>
          <w:p w:rsidR="007C474E" w:rsidRDefault="007C474E">
            <w:pPr>
              <w:pStyle w:val="a9"/>
              <w:jc w:val="center"/>
            </w:pPr>
            <w:r>
              <w:t>1 шт.</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rPr>
                <w:color w:val="000000"/>
                <w:sz w:val="22"/>
              </w:rPr>
            </w:pPr>
            <w:r>
              <w:t>8.</w:t>
            </w:r>
          </w:p>
        </w:tc>
        <w:tc>
          <w:tcPr>
            <w:tcW w:w="5505" w:type="dxa"/>
            <w:tcBorders>
              <w:top w:val="nil"/>
              <w:left w:val="single" w:sz="2" w:space="0" w:color="000000"/>
              <w:bottom w:val="single" w:sz="2" w:space="0" w:color="000000"/>
              <w:right w:val="nil"/>
            </w:tcBorders>
            <w:hideMark/>
          </w:tcPr>
          <w:p w:rsidR="007C474E" w:rsidRDefault="007C474E">
            <w:pPr>
              <w:rPr>
                <w:color w:val="000000"/>
                <w:sz w:val="22"/>
              </w:rPr>
            </w:pPr>
            <w:r>
              <w:rPr>
                <w:color w:val="000000"/>
                <w:sz w:val="22"/>
              </w:rPr>
              <w:t xml:space="preserve">Установка урны металлической опрокидывающейся </w:t>
            </w:r>
          </w:p>
          <w:p w:rsidR="007C474E" w:rsidRDefault="007C474E">
            <w:r>
              <w:rPr>
                <w:color w:val="000000"/>
                <w:sz w:val="22"/>
              </w:rPr>
              <w:t>с копанием ям и бетонированием</w:t>
            </w:r>
          </w:p>
        </w:tc>
        <w:tc>
          <w:tcPr>
            <w:tcW w:w="1350" w:type="dxa"/>
            <w:tcBorders>
              <w:top w:val="nil"/>
              <w:left w:val="single" w:sz="2" w:space="0" w:color="000000"/>
              <w:bottom w:val="single" w:sz="2" w:space="0" w:color="000000"/>
              <w:right w:val="nil"/>
            </w:tcBorders>
            <w:hideMark/>
          </w:tcPr>
          <w:p w:rsidR="007C474E" w:rsidRDefault="007C474E">
            <w:pPr>
              <w:pStyle w:val="a9"/>
              <w:jc w:val="center"/>
            </w:pPr>
            <w:r>
              <w:t>1 шт.</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bl>
    <w:p w:rsidR="007C474E" w:rsidRDefault="007C474E" w:rsidP="007C474E">
      <w:pPr>
        <w:autoSpaceDE w:val="0"/>
        <w:spacing w:line="360" w:lineRule="auto"/>
        <w:jc w:val="center"/>
      </w:pPr>
    </w:p>
    <w:p w:rsidR="007C474E" w:rsidRDefault="007C474E" w:rsidP="007C474E">
      <w:pPr>
        <w:pStyle w:val="ConsNormal"/>
        <w:ind w:firstLine="0"/>
        <w:jc w:val="right"/>
        <w:rPr>
          <w:rFonts w:ascii="Times New Roman" w:hAnsi="Times New Roman"/>
        </w:rPr>
      </w:pPr>
    </w:p>
    <w:p w:rsidR="007C474E" w:rsidRDefault="007C474E" w:rsidP="007C474E">
      <w:pPr>
        <w:autoSpaceDE w:val="0"/>
        <w:jc w:val="center"/>
        <w:rPr>
          <w:b/>
          <w:bCs/>
          <w:color w:val="000000"/>
        </w:rPr>
      </w:pPr>
      <w:r>
        <w:rPr>
          <w:b/>
          <w:bCs/>
          <w:color w:val="000000"/>
        </w:rPr>
        <w:lastRenderedPageBreak/>
        <w:t xml:space="preserve">Ориентировочная нормативная стоимость (единичные расценки) </w:t>
      </w:r>
    </w:p>
    <w:p w:rsidR="007C474E" w:rsidRDefault="007C474E" w:rsidP="007C474E">
      <w:pPr>
        <w:autoSpaceDE w:val="0"/>
        <w:jc w:val="center"/>
        <w:rPr>
          <w:b/>
          <w:bCs/>
          <w:color w:val="000000"/>
        </w:rPr>
      </w:pPr>
      <w:r>
        <w:rPr>
          <w:b/>
          <w:bCs/>
          <w:color w:val="000000"/>
        </w:rPr>
        <w:t xml:space="preserve">работ  по благоустройству дворовых территорий, входящих </w:t>
      </w:r>
    </w:p>
    <w:p w:rsidR="007C474E" w:rsidRDefault="007C474E" w:rsidP="007C474E">
      <w:pPr>
        <w:autoSpaceDE w:val="0"/>
        <w:jc w:val="center"/>
        <w:rPr>
          <w:b/>
          <w:bCs/>
          <w:color w:val="000000"/>
        </w:rPr>
      </w:pPr>
      <w:r>
        <w:rPr>
          <w:b/>
          <w:bCs/>
          <w:color w:val="000000"/>
        </w:rPr>
        <w:t>в состав перечня дополнительных работ по благоустройству</w:t>
      </w:r>
    </w:p>
    <w:p w:rsidR="007C474E" w:rsidRDefault="007C474E" w:rsidP="007C474E">
      <w:pPr>
        <w:autoSpaceDE w:val="0"/>
        <w:jc w:val="center"/>
      </w:pPr>
    </w:p>
    <w:tbl>
      <w:tblPr>
        <w:tblW w:w="9483" w:type="dxa"/>
        <w:tblInd w:w="55" w:type="dxa"/>
        <w:tblLayout w:type="fixed"/>
        <w:tblCellMar>
          <w:top w:w="55" w:type="dxa"/>
          <w:left w:w="55" w:type="dxa"/>
          <w:bottom w:w="55" w:type="dxa"/>
          <w:right w:w="55" w:type="dxa"/>
        </w:tblCellMar>
        <w:tblLook w:val="04A0" w:firstRow="1" w:lastRow="0" w:firstColumn="1" w:lastColumn="0" w:noHBand="0" w:noVBand="1"/>
      </w:tblPr>
      <w:tblGrid>
        <w:gridCol w:w="735"/>
        <w:gridCol w:w="5385"/>
        <w:gridCol w:w="1470"/>
        <w:gridCol w:w="1893"/>
      </w:tblGrid>
      <w:tr w:rsidR="007C474E" w:rsidTr="007C474E">
        <w:tc>
          <w:tcPr>
            <w:tcW w:w="735" w:type="dxa"/>
            <w:tcBorders>
              <w:top w:val="single" w:sz="2" w:space="0" w:color="000000"/>
              <w:left w:val="single" w:sz="2" w:space="0" w:color="000000"/>
              <w:bottom w:val="single" w:sz="2" w:space="0" w:color="000000"/>
              <w:right w:val="nil"/>
            </w:tcBorders>
            <w:hideMark/>
          </w:tcPr>
          <w:p w:rsidR="007C474E" w:rsidRDefault="007C474E">
            <w:pPr>
              <w:pStyle w:val="a9"/>
              <w:jc w:val="center"/>
            </w:pPr>
            <w:r>
              <w:t>№</w:t>
            </w:r>
          </w:p>
          <w:p w:rsidR="007C474E" w:rsidRDefault="007C474E">
            <w:pPr>
              <w:pStyle w:val="a9"/>
              <w:jc w:val="center"/>
              <w:rPr>
                <w:sz w:val="22"/>
                <w:szCs w:val="22"/>
              </w:rPr>
            </w:pPr>
            <w:r>
              <w:t>п/п</w:t>
            </w:r>
          </w:p>
        </w:tc>
        <w:tc>
          <w:tcPr>
            <w:tcW w:w="5385" w:type="dxa"/>
            <w:tcBorders>
              <w:top w:val="single" w:sz="2" w:space="0" w:color="000000"/>
              <w:left w:val="single" w:sz="2" w:space="0" w:color="000000"/>
              <w:bottom w:val="single" w:sz="2" w:space="0" w:color="000000"/>
              <w:right w:val="nil"/>
            </w:tcBorders>
            <w:hideMark/>
          </w:tcPr>
          <w:p w:rsidR="007C474E" w:rsidRDefault="007C474E">
            <w:pPr>
              <w:pStyle w:val="a9"/>
              <w:jc w:val="center"/>
              <w:rPr>
                <w:sz w:val="22"/>
                <w:szCs w:val="22"/>
              </w:rPr>
            </w:pPr>
            <w:r>
              <w:rPr>
                <w:sz w:val="22"/>
                <w:szCs w:val="22"/>
              </w:rPr>
              <w:t>Наименование работ</w:t>
            </w:r>
          </w:p>
        </w:tc>
        <w:tc>
          <w:tcPr>
            <w:tcW w:w="1470" w:type="dxa"/>
            <w:tcBorders>
              <w:top w:val="single" w:sz="2" w:space="0" w:color="000000"/>
              <w:left w:val="single" w:sz="2" w:space="0" w:color="000000"/>
              <w:bottom w:val="single" w:sz="2" w:space="0" w:color="000000"/>
              <w:right w:val="nil"/>
            </w:tcBorders>
            <w:hideMark/>
          </w:tcPr>
          <w:p w:rsidR="007C474E" w:rsidRDefault="007C474E">
            <w:pPr>
              <w:pStyle w:val="a9"/>
              <w:jc w:val="center"/>
              <w:rPr>
                <w:sz w:val="22"/>
                <w:szCs w:val="22"/>
              </w:rPr>
            </w:pPr>
            <w:r>
              <w:rPr>
                <w:sz w:val="22"/>
                <w:szCs w:val="22"/>
              </w:rPr>
              <w:t>Единица измерения</w:t>
            </w:r>
          </w:p>
        </w:tc>
        <w:tc>
          <w:tcPr>
            <w:tcW w:w="1893" w:type="dxa"/>
            <w:tcBorders>
              <w:top w:val="single" w:sz="2" w:space="0" w:color="000000"/>
              <w:left w:val="single" w:sz="2" w:space="0" w:color="000000"/>
              <w:bottom w:val="single" w:sz="2" w:space="0" w:color="000000"/>
              <w:right w:val="single" w:sz="2" w:space="0" w:color="000000"/>
            </w:tcBorders>
            <w:hideMark/>
          </w:tcPr>
          <w:p w:rsidR="007C474E" w:rsidRDefault="007C474E">
            <w:pPr>
              <w:pStyle w:val="a9"/>
              <w:jc w:val="center"/>
            </w:pPr>
            <w:r>
              <w:rPr>
                <w:sz w:val="22"/>
                <w:szCs w:val="22"/>
              </w:rPr>
              <w:t>Ориентировочная стоимость работ, руб. (с учетом НДС)</w:t>
            </w: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pPr>
            <w:r>
              <w:t>1.</w:t>
            </w:r>
          </w:p>
        </w:tc>
        <w:tc>
          <w:tcPr>
            <w:tcW w:w="5385" w:type="dxa"/>
            <w:tcBorders>
              <w:top w:val="nil"/>
              <w:left w:val="single" w:sz="2" w:space="0" w:color="000000"/>
              <w:bottom w:val="single" w:sz="2" w:space="0" w:color="000000"/>
              <w:right w:val="nil"/>
            </w:tcBorders>
            <w:hideMark/>
          </w:tcPr>
          <w:p w:rsidR="007C474E" w:rsidRDefault="007C474E">
            <w:pPr>
              <w:pStyle w:val="a9"/>
            </w:pPr>
            <w:r>
              <w:t>Устройство карусели (со стоимостью материала)</w:t>
            </w:r>
          </w:p>
        </w:tc>
        <w:tc>
          <w:tcPr>
            <w:tcW w:w="1470" w:type="dxa"/>
            <w:tcBorders>
              <w:top w:val="nil"/>
              <w:left w:val="single" w:sz="2" w:space="0" w:color="000000"/>
              <w:bottom w:val="single" w:sz="2" w:space="0" w:color="000000"/>
              <w:right w:val="nil"/>
            </w:tcBorders>
            <w:hideMark/>
          </w:tcPr>
          <w:p w:rsidR="007C474E" w:rsidRDefault="007C474E">
            <w:pPr>
              <w:pStyle w:val="a9"/>
              <w:jc w:val="center"/>
            </w:pPr>
            <w:r>
              <w:t>1 шт.</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pPr>
            <w:r>
              <w:t>2.</w:t>
            </w:r>
          </w:p>
        </w:tc>
        <w:tc>
          <w:tcPr>
            <w:tcW w:w="5385" w:type="dxa"/>
            <w:tcBorders>
              <w:top w:val="nil"/>
              <w:left w:val="single" w:sz="2" w:space="0" w:color="000000"/>
              <w:bottom w:val="single" w:sz="2" w:space="0" w:color="000000"/>
              <w:right w:val="nil"/>
            </w:tcBorders>
            <w:hideMark/>
          </w:tcPr>
          <w:p w:rsidR="007C474E" w:rsidRDefault="007C474E">
            <w:pPr>
              <w:pStyle w:val="a9"/>
            </w:pPr>
            <w:r>
              <w:t xml:space="preserve">Устройство качелей двухопролетных </w:t>
            </w:r>
          </w:p>
          <w:p w:rsidR="007C474E" w:rsidRDefault="007C474E">
            <w:pPr>
              <w:pStyle w:val="a9"/>
            </w:pPr>
            <w:r>
              <w:t>(со стоимостью материала)</w:t>
            </w:r>
          </w:p>
        </w:tc>
        <w:tc>
          <w:tcPr>
            <w:tcW w:w="1470" w:type="dxa"/>
            <w:tcBorders>
              <w:top w:val="nil"/>
              <w:left w:val="single" w:sz="2" w:space="0" w:color="000000"/>
              <w:bottom w:val="single" w:sz="2" w:space="0" w:color="000000"/>
              <w:right w:val="nil"/>
            </w:tcBorders>
            <w:hideMark/>
          </w:tcPr>
          <w:p w:rsidR="007C474E" w:rsidRDefault="007C474E">
            <w:pPr>
              <w:pStyle w:val="a9"/>
              <w:jc w:val="center"/>
            </w:pPr>
            <w:r>
              <w:t>1 шт.</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pPr>
            <w:r>
              <w:t>3.</w:t>
            </w:r>
          </w:p>
        </w:tc>
        <w:tc>
          <w:tcPr>
            <w:tcW w:w="5385" w:type="dxa"/>
            <w:tcBorders>
              <w:top w:val="nil"/>
              <w:left w:val="single" w:sz="2" w:space="0" w:color="000000"/>
              <w:bottom w:val="single" w:sz="2" w:space="0" w:color="000000"/>
              <w:right w:val="nil"/>
            </w:tcBorders>
            <w:hideMark/>
          </w:tcPr>
          <w:p w:rsidR="007C474E" w:rsidRDefault="007C474E">
            <w:pPr>
              <w:pStyle w:val="a9"/>
            </w:pPr>
            <w:r>
              <w:t>Устройство горки (со стоимостью материала)</w:t>
            </w:r>
          </w:p>
        </w:tc>
        <w:tc>
          <w:tcPr>
            <w:tcW w:w="1470" w:type="dxa"/>
            <w:tcBorders>
              <w:top w:val="nil"/>
              <w:left w:val="single" w:sz="2" w:space="0" w:color="000000"/>
              <w:bottom w:val="single" w:sz="2" w:space="0" w:color="000000"/>
              <w:right w:val="nil"/>
            </w:tcBorders>
            <w:hideMark/>
          </w:tcPr>
          <w:p w:rsidR="007C474E" w:rsidRDefault="007C474E">
            <w:pPr>
              <w:pStyle w:val="a9"/>
              <w:jc w:val="center"/>
            </w:pPr>
            <w:r>
              <w:t>1 шт.</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pPr>
            <w:r>
              <w:t>4.</w:t>
            </w:r>
          </w:p>
        </w:tc>
        <w:tc>
          <w:tcPr>
            <w:tcW w:w="5385" w:type="dxa"/>
            <w:tcBorders>
              <w:top w:val="nil"/>
              <w:left w:val="single" w:sz="2" w:space="0" w:color="000000"/>
              <w:bottom w:val="single" w:sz="2" w:space="0" w:color="000000"/>
              <w:right w:val="nil"/>
            </w:tcBorders>
            <w:hideMark/>
          </w:tcPr>
          <w:p w:rsidR="007C474E" w:rsidRDefault="007C474E">
            <w:pPr>
              <w:pStyle w:val="a9"/>
            </w:pPr>
            <w:r>
              <w:t>Устройство песочницы с крышкой (со стоимостью материала)</w:t>
            </w:r>
          </w:p>
        </w:tc>
        <w:tc>
          <w:tcPr>
            <w:tcW w:w="1470" w:type="dxa"/>
            <w:tcBorders>
              <w:top w:val="nil"/>
              <w:left w:val="single" w:sz="2" w:space="0" w:color="000000"/>
              <w:bottom w:val="single" w:sz="2" w:space="0" w:color="000000"/>
              <w:right w:val="nil"/>
            </w:tcBorders>
            <w:hideMark/>
          </w:tcPr>
          <w:p w:rsidR="007C474E" w:rsidRDefault="007C474E">
            <w:pPr>
              <w:pStyle w:val="a9"/>
              <w:jc w:val="center"/>
            </w:pPr>
            <w:r>
              <w:t>1 шт.</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pPr>
            <w:r>
              <w:t>5.</w:t>
            </w:r>
          </w:p>
        </w:tc>
        <w:tc>
          <w:tcPr>
            <w:tcW w:w="5385" w:type="dxa"/>
            <w:tcBorders>
              <w:top w:val="nil"/>
              <w:left w:val="single" w:sz="2" w:space="0" w:color="000000"/>
              <w:bottom w:val="single" w:sz="2" w:space="0" w:color="000000"/>
              <w:right w:val="nil"/>
            </w:tcBorders>
            <w:hideMark/>
          </w:tcPr>
          <w:p w:rsidR="007C474E" w:rsidRDefault="007C474E">
            <w:pPr>
              <w:pStyle w:val="a9"/>
            </w:pPr>
            <w:r>
              <w:t>Устройство ударогасящего покрытия (с подготовкой основания-асфальтированием)</w:t>
            </w:r>
          </w:p>
        </w:tc>
        <w:tc>
          <w:tcPr>
            <w:tcW w:w="1470" w:type="dxa"/>
            <w:tcBorders>
              <w:top w:val="nil"/>
              <w:left w:val="single" w:sz="2" w:space="0" w:color="000000"/>
              <w:bottom w:val="single" w:sz="2" w:space="0" w:color="000000"/>
              <w:right w:val="nil"/>
            </w:tcBorders>
            <w:hideMark/>
          </w:tcPr>
          <w:p w:rsidR="007C474E" w:rsidRDefault="007C474E">
            <w:pPr>
              <w:pStyle w:val="a9"/>
              <w:jc w:val="center"/>
            </w:pPr>
            <w:r>
              <w:t>1 м2</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2" w:space="0" w:color="000000"/>
              <w:right w:val="nil"/>
            </w:tcBorders>
            <w:hideMark/>
          </w:tcPr>
          <w:p w:rsidR="007C474E" w:rsidRDefault="007C474E">
            <w:pPr>
              <w:pStyle w:val="a9"/>
              <w:jc w:val="center"/>
            </w:pPr>
            <w:r>
              <w:t>6.</w:t>
            </w:r>
          </w:p>
        </w:tc>
        <w:tc>
          <w:tcPr>
            <w:tcW w:w="5385" w:type="dxa"/>
            <w:tcBorders>
              <w:top w:val="nil"/>
              <w:left w:val="single" w:sz="2" w:space="0" w:color="000000"/>
              <w:bottom w:val="single" w:sz="2" w:space="0" w:color="000000"/>
              <w:right w:val="nil"/>
            </w:tcBorders>
            <w:hideMark/>
          </w:tcPr>
          <w:p w:rsidR="007C474E" w:rsidRDefault="007C474E">
            <w:pPr>
              <w:pStyle w:val="a9"/>
            </w:pPr>
            <w:r>
              <w:t>Санитарная обрезка деревьев лиственных пород с автовышкой  с диаметром ствола до 50 см</w:t>
            </w:r>
          </w:p>
        </w:tc>
        <w:tc>
          <w:tcPr>
            <w:tcW w:w="1470" w:type="dxa"/>
            <w:tcBorders>
              <w:top w:val="nil"/>
              <w:left w:val="single" w:sz="2" w:space="0" w:color="000000"/>
              <w:bottom w:val="single" w:sz="2" w:space="0" w:color="000000"/>
              <w:right w:val="nil"/>
            </w:tcBorders>
            <w:hideMark/>
          </w:tcPr>
          <w:p w:rsidR="007C474E" w:rsidRDefault="007C474E">
            <w:pPr>
              <w:pStyle w:val="a9"/>
              <w:jc w:val="center"/>
            </w:pPr>
            <w:r>
              <w:t>1 дер.</w:t>
            </w:r>
          </w:p>
        </w:tc>
        <w:tc>
          <w:tcPr>
            <w:tcW w:w="1893" w:type="dxa"/>
            <w:tcBorders>
              <w:top w:val="nil"/>
              <w:left w:val="single" w:sz="2" w:space="0" w:color="000000"/>
              <w:bottom w:val="single" w:sz="2" w:space="0" w:color="000000"/>
              <w:right w:val="single" w:sz="2" w:space="0" w:color="000000"/>
            </w:tcBorders>
          </w:tcPr>
          <w:p w:rsidR="007C474E" w:rsidRDefault="007C474E">
            <w:pPr>
              <w:pStyle w:val="a9"/>
              <w:jc w:val="center"/>
            </w:pPr>
          </w:p>
        </w:tc>
      </w:tr>
      <w:tr w:rsidR="007C474E" w:rsidTr="007C474E">
        <w:tc>
          <w:tcPr>
            <w:tcW w:w="735" w:type="dxa"/>
            <w:tcBorders>
              <w:top w:val="nil"/>
              <w:left w:val="single" w:sz="2" w:space="0" w:color="000000"/>
              <w:bottom w:val="single" w:sz="4" w:space="0" w:color="auto"/>
              <w:right w:val="nil"/>
            </w:tcBorders>
            <w:hideMark/>
          </w:tcPr>
          <w:p w:rsidR="007C474E" w:rsidRDefault="007C474E">
            <w:pPr>
              <w:pStyle w:val="a9"/>
              <w:jc w:val="center"/>
            </w:pPr>
            <w:r>
              <w:t>7.</w:t>
            </w:r>
          </w:p>
        </w:tc>
        <w:tc>
          <w:tcPr>
            <w:tcW w:w="5385" w:type="dxa"/>
            <w:tcBorders>
              <w:top w:val="nil"/>
              <w:left w:val="single" w:sz="2" w:space="0" w:color="000000"/>
              <w:bottom w:val="single" w:sz="4" w:space="0" w:color="auto"/>
              <w:right w:val="nil"/>
            </w:tcBorders>
            <w:hideMark/>
          </w:tcPr>
          <w:p w:rsidR="007C474E" w:rsidRDefault="007C474E">
            <w:pPr>
              <w:pStyle w:val="a9"/>
            </w:pPr>
            <w:r>
              <w:t>Омолаживающая обрезка деревьев лиственных пород с автовышкой с диаметром ствола до 50 см</w:t>
            </w:r>
          </w:p>
        </w:tc>
        <w:tc>
          <w:tcPr>
            <w:tcW w:w="1470" w:type="dxa"/>
            <w:tcBorders>
              <w:top w:val="nil"/>
              <w:left w:val="single" w:sz="2" w:space="0" w:color="000000"/>
              <w:bottom w:val="single" w:sz="4" w:space="0" w:color="auto"/>
              <w:right w:val="nil"/>
            </w:tcBorders>
            <w:hideMark/>
          </w:tcPr>
          <w:p w:rsidR="007C474E" w:rsidRDefault="007C474E">
            <w:pPr>
              <w:pStyle w:val="a9"/>
              <w:jc w:val="center"/>
            </w:pPr>
            <w:r>
              <w:t>1 дер.</w:t>
            </w:r>
          </w:p>
        </w:tc>
        <w:tc>
          <w:tcPr>
            <w:tcW w:w="1893" w:type="dxa"/>
            <w:tcBorders>
              <w:top w:val="nil"/>
              <w:left w:val="single" w:sz="2" w:space="0" w:color="000000"/>
              <w:bottom w:val="single" w:sz="4" w:space="0" w:color="auto"/>
              <w:right w:val="single" w:sz="2" w:space="0" w:color="000000"/>
            </w:tcBorders>
          </w:tcPr>
          <w:p w:rsidR="007C474E" w:rsidRDefault="007C474E">
            <w:pPr>
              <w:pStyle w:val="a9"/>
              <w:jc w:val="center"/>
            </w:pPr>
          </w:p>
        </w:tc>
      </w:tr>
      <w:tr w:rsidR="007C474E" w:rsidTr="007C474E">
        <w:tc>
          <w:tcPr>
            <w:tcW w:w="735" w:type="dxa"/>
            <w:tcBorders>
              <w:top w:val="single" w:sz="4" w:space="0" w:color="auto"/>
              <w:left w:val="single" w:sz="4" w:space="0" w:color="auto"/>
              <w:bottom w:val="single" w:sz="4" w:space="0" w:color="auto"/>
              <w:right w:val="nil"/>
            </w:tcBorders>
          </w:tcPr>
          <w:p w:rsidR="007C474E" w:rsidRDefault="007C474E">
            <w:pPr>
              <w:pStyle w:val="a9"/>
              <w:jc w:val="center"/>
            </w:pPr>
          </w:p>
        </w:tc>
        <w:tc>
          <w:tcPr>
            <w:tcW w:w="5385" w:type="dxa"/>
            <w:tcBorders>
              <w:top w:val="single" w:sz="4" w:space="0" w:color="auto"/>
              <w:left w:val="single" w:sz="2" w:space="0" w:color="000000"/>
              <w:bottom w:val="single" w:sz="4" w:space="0" w:color="auto"/>
              <w:right w:val="nil"/>
            </w:tcBorders>
          </w:tcPr>
          <w:p w:rsidR="007C474E" w:rsidRDefault="007C474E">
            <w:pPr>
              <w:pStyle w:val="a9"/>
            </w:pPr>
          </w:p>
        </w:tc>
        <w:tc>
          <w:tcPr>
            <w:tcW w:w="1470" w:type="dxa"/>
            <w:tcBorders>
              <w:top w:val="single" w:sz="4" w:space="0" w:color="auto"/>
              <w:left w:val="single" w:sz="2" w:space="0" w:color="000000"/>
              <w:bottom w:val="single" w:sz="4" w:space="0" w:color="auto"/>
              <w:right w:val="nil"/>
            </w:tcBorders>
          </w:tcPr>
          <w:p w:rsidR="007C474E" w:rsidRDefault="007C474E">
            <w:pPr>
              <w:pStyle w:val="a9"/>
              <w:jc w:val="center"/>
            </w:pPr>
          </w:p>
        </w:tc>
        <w:tc>
          <w:tcPr>
            <w:tcW w:w="1893" w:type="dxa"/>
            <w:tcBorders>
              <w:top w:val="single" w:sz="4" w:space="0" w:color="auto"/>
              <w:left w:val="single" w:sz="2" w:space="0" w:color="000000"/>
              <w:bottom w:val="single" w:sz="4" w:space="0" w:color="auto"/>
              <w:right w:val="single" w:sz="4" w:space="0" w:color="auto"/>
            </w:tcBorders>
          </w:tcPr>
          <w:p w:rsidR="007C474E" w:rsidRDefault="007C474E">
            <w:pPr>
              <w:pStyle w:val="a9"/>
              <w:jc w:val="center"/>
            </w:pPr>
          </w:p>
        </w:tc>
      </w:tr>
      <w:tr w:rsidR="007C474E" w:rsidTr="007C474E">
        <w:tc>
          <w:tcPr>
            <w:tcW w:w="735" w:type="dxa"/>
            <w:tcBorders>
              <w:top w:val="single" w:sz="4" w:space="0" w:color="auto"/>
              <w:left w:val="single" w:sz="4" w:space="0" w:color="auto"/>
              <w:bottom w:val="single" w:sz="4" w:space="0" w:color="auto"/>
              <w:right w:val="single" w:sz="4" w:space="0" w:color="auto"/>
            </w:tcBorders>
          </w:tcPr>
          <w:p w:rsidR="007C474E" w:rsidRDefault="007C474E">
            <w:pPr>
              <w:pStyle w:val="a9"/>
              <w:jc w:val="center"/>
            </w:pPr>
          </w:p>
        </w:tc>
        <w:tc>
          <w:tcPr>
            <w:tcW w:w="5385" w:type="dxa"/>
            <w:tcBorders>
              <w:top w:val="single" w:sz="4" w:space="0" w:color="auto"/>
              <w:left w:val="single" w:sz="4" w:space="0" w:color="auto"/>
              <w:bottom w:val="single" w:sz="4" w:space="0" w:color="auto"/>
              <w:right w:val="single" w:sz="4" w:space="0" w:color="auto"/>
            </w:tcBorders>
          </w:tcPr>
          <w:p w:rsidR="007C474E" w:rsidRDefault="007C474E">
            <w:pPr>
              <w:pStyle w:val="a9"/>
            </w:pPr>
          </w:p>
        </w:tc>
        <w:tc>
          <w:tcPr>
            <w:tcW w:w="1470" w:type="dxa"/>
            <w:tcBorders>
              <w:top w:val="single" w:sz="4" w:space="0" w:color="auto"/>
              <w:left w:val="single" w:sz="4" w:space="0" w:color="auto"/>
              <w:bottom w:val="single" w:sz="4" w:space="0" w:color="auto"/>
              <w:right w:val="single" w:sz="4" w:space="0" w:color="auto"/>
            </w:tcBorders>
          </w:tcPr>
          <w:p w:rsidR="007C474E" w:rsidRDefault="007C474E">
            <w:pPr>
              <w:pStyle w:val="a9"/>
              <w:jc w:val="center"/>
            </w:pPr>
          </w:p>
        </w:tc>
        <w:tc>
          <w:tcPr>
            <w:tcW w:w="1893" w:type="dxa"/>
            <w:tcBorders>
              <w:top w:val="single" w:sz="4" w:space="0" w:color="auto"/>
              <w:left w:val="single" w:sz="4" w:space="0" w:color="auto"/>
              <w:bottom w:val="single" w:sz="4" w:space="0" w:color="auto"/>
              <w:right w:val="single" w:sz="4" w:space="0" w:color="auto"/>
            </w:tcBorders>
          </w:tcPr>
          <w:p w:rsidR="007C474E" w:rsidRDefault="007C474E">
            <w:pPr>
              <w:pStyle w:val="a9"/>
              <w:jc w:val="center"/>
            </w:pPr>
          </w:p>
        </w:tc>
      </w:tr>
      <w:tr w:rsidR="007C474E" w:rsidTr="007C474E">
        <w:tc>
          <w:tcPr>
            <w:tcW w:w="735" w:type="dxa"/>
            <w:tcBorders>
              <w:top w:val="single" w:sz="4" w:space="0" w:color="auto"/>
              <w:left w:val="single" w:sz="4" w:space="0" w:color="auto"/>
              <w:bottom w:val="single" w:sz="4" w:space="0" w:color="auto"/>
              <w:right w:val="nil"/>
            </w:tcBorders>
          </w:tcPr>
          <w:p w:rsidR="007C474E" w:rsidRDefault="007C474E">
            <w:pPr>
              <w:pStyle w:val="a9"/>
              <w:jc w:val="center"/>
            </w:pPr>
          </w:p>
        </w:tc>
        <w:tc>
          <w:tcPr>
            <w:tcW w:w="5385" w:type="dxa"/>
            <w:tcBorders>
              <w:top w:val="single" w:sz="4" w:space="0" w:color="auto"/>
              <w:left w:val="single" w:sz="2" w:space="0" w:color="000000"/>
              <w:bottom w:val="single" w:sz="4" w:space="0" w:color="auto"/>
              <w:right w:val="nil"/>
            </w:tcBorders>
          </w:tcPr>
          <w:p w:rsidR="007C474E" w:rsidRDefault="007C474E">
            <w:pPr>
              <w:pStyle w:val="a9"/>
            </w:pPr>
          </w:p>
        </w:tc>
        <w:tc>
          <w:tcPr>
            <w:tcW w:w="1470" w:type="dxa"/>
            <w:tcBorders>
              <w:top w:val="single" w:sz="4" w:space="0" w:color="auto"/>
              <w:left w:val="single" w:sz="2" w:space="0" w:color="000000"/>
              <w:bottom w:val="single" w:sz="4" w:space="0" w:color="auto"/>
              <w:right w:val="nil"/>
            </w:tcBorders>
          </w:tcPr>
          <w:p w:rsidR="007C474E" w:rsidRDefault="007C474E">
            <w:pPr>
              <w:pStyle w:val="a9"/>
              <w:jc w:val="center"/>
            </w:pPr>
          </w:p>
        </w:tc>
        <w:tc>
          <w:tcPr>
            <w:tcW w:w="1893" w:type="dxa"/>
            <w:tcBorders>
              <w:top w:val="single" w:sz="4" w:space="0" w:color="auto"/>
              <w:left w:val="single" w:sz="2" w:space="0" w:color="000000"/>
              <w:bottom w:val="single" w:sz="4" w:space="0" w:color="auto"/>
              <w:right w:val="single" w:sz="4" w:space="0" w:color="auto"/>
            </w:tcBorders>
          </w:tcPr>
          <w:p w:rsidR="007C474E" w:rsidRDefault="007C474E">
            <w:pPr>
              <w:pStyle w:val="a9"/>
              <w:jc w:val="center"/>
            </w:pPr>
          </w:p>
        </w:tc>
      </w:tr>
    </w:tbl>
    <w:p w:rsidR="007C474E" w:rsidRDefault="007C474E" w:rsidP="00B77BAB">
      <w:pPr>
        <w:ind w:firstLine="708"/>
        <w:jc w:val="both"/>
        <w:rPr>
          <w:b/>
        </w:rPr>
      </w:pPr>
    </w:p>
    <w:p w:rsidR="007C474E" w:rsidRDefault="007C474E" w:rsidP="00B77BAB">
      <w:pPr>
        <w:ind w:firstLine="708"/>
        <w:jc w:val="both"/>
        <w:rPr>
          <w:b/>
        </w:rPr>
      </w:pPr>
    </w:p>
    <w:p w:rsidR="00F002F1" w:rsidRPr="007C474E" w:rsidRDefault="00F002F1" w:rsidP="00B77BAB">
      <w:pPr>
        <w:ind w:firstLine="708"/>
        <w:jc w:val="both"/>
        <w:rPr>
          <w:b/>
        </w:rPr>
      </w:pPr>
      <w:r w:rsidRPr="007C474E">
        <w:rPr>
          <w:b/>
        </w:rPr>
        <w:t>5.7. Порядок разработки, обсуждения с заинтересованными</w:t>
      </w:r>
      <w:r w:rsidR="007C474E" w:rsidRPr="007C474E">
        <w:rPr>
          <w:b/>
        </w:rPr>
        <w:t xml:space="preserve"> </w:t>
      </w:r>
      <w:r w:rsidRPr="007C474E">
        <w:rPr>
          <w:b/>
        </w:rPr>
        <w:t>лицами и утверждения дизайн - проект</w:t>
      </w:r>
      <w:r w:rsidR="007C474E">
        <w:rPr>
          <w:b/>
        </w:rPr>
        <w:t>а</w:t>
      </w:r>
      <w:r w:rsidRPr="007C474E">
        <w:rPr>
          <w:b/>
        </w:rPr>
        <w:t xml:space="preserve"> благоустройства</w:t>
      </w:r>
      <w:r w:rsidR="007C474E" w:rsidRPr="007C474E">
        <w:rPr>
          <w:b/>
        </w:rPr>
        <w:t xml:space="preserve"> </w:t>
      </w:r>
      <w:r w:rsidRPr="007C474E">
        <w:rPr>
          <w:b/>
        </w:rPr>
        <w:t>дворовой территории,</w:t>
      </w:r>
      <w:r w:rsidR="007C474E">
        <w:rPr>
          <w:b/>
        </w:rPr>
        <w:t xml:space="preserve"> дизайн-проекта благоустройства общественной территории,</w:t>
      </w:r>
      <w:r w:rsidRPr="007C474E">
        <w:rPr>
          <w:b/>
        </w:rPr>
        <w:t xml:space="preserve"> включенн</w:t>
      </w:r>
      <w:r w:rsidR="007C474E">
        <w:rPr>
          <w:b/>
        </w:rPr>
        <w:t>ых</w:t>
      </w:r>
      <w:r w:rsidRPr="007C474E">
        <w:rPr>
          <w:b/>
        </w:rPr>
        <w:t xml:space="preserve"> в муниципальную программу</w:t>
      </w:r>
    </w:p>
    <w:p w:rsidR="007C474E" w:rsidRDefault="007C474E" w:rsidP="00B77BAB">
      <w:pPr>
        <w:ind w:firstLine="708"/>
        <w:jc w:val="both"/>
      </w:pPr>
    </w:p>
    <w:p w:rsidR="00F002F1" w:rsidRDefault="00F002F1" w:rsidP="00B77BAB">
      <w:pPr>
        <w:ind w:firstLine="708"/>
        <w:jc w:val="both"/>
      </w:pPr>
      <w:r>
        <w:t>Порядок разработки, обсуждения с заинтересованными лицами и утверждения дизайн - проект</w:t>
      </w:r>
      <w:r w:rsidR="007C474E">
        <w:t>а</w:t>
      </w:r>
      <w:r>
        <w:t xml:space="preserve"> благоустройства дворовой территории</w:t>
      </w:r>
      <w:r w:rsidR="007C474E">
        <w:t>, дизайн-проекта благоустройства общественной территории</w:t>
      </w:r>
      <w:r>
        <w:t xml:space="preserve"> утвержден</w:t>
      </w:r>
      <w:r w:rsidR="007C474E">
        <w:t xml:space="preserve"> в приложении 4 к</w:t>
      </w:r>
      <w:r>
        <w:t xml:space="preserve"> Постановлени</w:t>
      </w:r>
      <w:r w:rsidR="007C474E">
        <w:t>ю</w:t>
      </w:r>
      <w:r>
        <w:t xml:space="preserve"> администрации </w:t>
      </w:r>
      <w:r w:rsidR="00AE170F">
        <w:t>Медногорского городского поселения</w:t>
      </w:r>
      <w:r>
        <w:t xml:space="preserve"> от </w:t>
      </w:r>
      <w:r w:rsidR="007C474E">
        <w:t>08</w:t>
      </w:r>
      <w:r>
        <w:t>.0</w:t>
      </w:r>
      <w:r w:rsidR="007C474E">
        <w:t>8</w:t>
      </w:r>
      <w:r>
        <w:t xml:space="preserve">.2017 N </w:t>
      </w:r>
      <w:r w:rsidR="007C474E">
        <w:t>104</w:t>
      </w:r>
      <w:r>
        <w:t xml:space="preserve"> «</w:t>
      </w:r>
      <w:r w:rsidR="007C474E">
        <w:t>О мероприятиях по реализации приоритетного проекта «Формирование комфортной городской среды»</w:t>
      </w:r>
      <w:r>
        <w:t xml:space="preserve"> в </w:t>
      </w:r>
      <w:r w:rsidR="00412B3A">
        <w:t>Медногорском городском поселении</w:t>
      </w:r>
      <w:r>
        <w:t xml:space="preserve"> на 2018-2022 годы».</w:t>
      </w:r>
    </w:p>
    <w:p w:rsidR="00F002F1" w:rsidRDefault="00F002F1" w:rsidP="00F002F1">
      <w:pPr>
        <w:ind w:firstLine="708"/>
      </w:pPr>
    </w:p>
    <w:p w:rsidR="005E519E" w:rsidRDefault="005E519E" w:rsidP="00F002F1">
      <w:pPr>
        <w:ind w:firstLine="708"/>
      </w:pPr>
    </w:p>
    <w:p w:rsidR="00F002F1" w:rsidRPr="00B77BAB" w:rsidRDefault="00F002F1" w:rsidP="00B77BAB">
      <w:pPr>
        <w:jc w:val="center"/>
        <w:rPr>
          <w:b/>
        </w:rPr>
      </w:pPr>
      <w:r w:rsidRPr="00B77BAB">
        <w:rPr>
          <w:b/>
        </w:rPr>
        <w:t>Раздел 6. Этапы и сроки реализации муниципальной программы</w:t>
      </w:r>
    </w:p>
    <w:p w:rsidR="00B77BAB" w:rsidRDefault="00B77BAB" w:rsidP="00B77BAB">
      <w:pPr>
        <w:jc w:val="both"/>
      </w:pPr>
    </w:p>
    <w:p w:rsidR="00F002F1" w:rsidRPr="00B77BAB" w:rsidRDefault="00F002F1" w:rsidP="00B77BAB">
      <w:pPr>
        <w:ind w:firstLine="708"/>
        <w:jc w:val="both"/>
      </w:pPr>
      <w:r w:rsidRPr="00B77BAB">
        <w:t>Программа реализуется в один этап: 2018-2022 годы.</w:t>
      </w:r>
    </w:p>
    <w:p w:rsidR="00F002F1" w:rsidRDefault="00F002F1" w:rsidP="00F002F1">
      <w:pPr>
        <w:ind w:firstLine="708"/>
      </w:pPr>
    </w:p>
    <w:p w:rsidR="00B77BAB" w:rsidRDefault="00F002F1" w:rsidP="00B77BAB">
      <w:pPr>
        <w:jc w:val="center"/>
        <w:rPr>
          <w:b/>
        </w:rPr>
      </w:pPr>
      <w:r w:rsidRPr="00B77BAB">
        <w:rPr>
          <w:b/>
        </w:rPr>
        <w:t xml:space="preserve">Раздел 7. Основные меры правового регулирования </w:t>
      </w:r>
    </w:p>
    <w:p w:rsidR="00F002F1" w:rsidRPr="00B77BAB" w:rsidRDefault="00F002F1" w:rsidP="00B77BAB">
      <w:pPr>
        <w:jc w:val="center"/>
        <w:rPr>
          <w:b/>
        </w:rPr>
      </w:pPr>
      <w:r w:rsidRPr="00B77BAB">
        <w:rPr>
          <w:b/>
        </w:rPr>
        <w:t>муниципальной программы</w:t>
      </w:r>
    </w:p>
    <w:p w:rsidR="00F002F1" w:rsidRDefault="00F002F1" w:rsidP="00F002F1">
      <w:pPr>
        <w:ind w:firstLine="708"/>
      </w:pPr>
    </w:p>
    <w:p w:rsidR="00F002F1" w:rsidRDefault="00F002F1" w:rsidP="003618CF">
      <w:pPr>
        <w:ind w:firstLine="708"/>
        <w:jc w:val="both"/>
      </w:pPr>
      <w:r>
        <w:t xml:space="preserve">Формирование муниципальной программы на 2018-2022 годы осуществляется в соответствии с требованиями </w:t>
      </w:r>
      <w:r w:rsidR="003618CF">
        <w:t xml:space="preserve">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t xml:space="preserve">Приказа </w:t>
      </w:r>
      <w:r>
        <w:lastRenderedPageBreak/>
        <w:t>министерства строительства и жилищно-коммунального хозяйства Российской Федерации от 6 апреля 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F002F1" w:rsidRDefault="00F002F1" w:rsidP="003618CF">
      <w:pPr>
        <w:ind w:firstLine="708"/>
        <w:jc w:val="both"/>
      </w:pPr>
      <w:r>
        <w:t xml:space="preserve">В рамках реализации муниципальной программы администрация </w:t>
      </w:r>
      <w:r w:rsidR="00AE170F">
        <w:t>Медногорского городского поселения</w:t>
      </w:r>
      <w:r>
        <w:t>:</w:t>
      </w:r>
    </w:p>
    <w:p w:rsidR="00F002F1" w:rsidRDefault="00F002F1" w:rsidP="003618CF">
      <w:pPr>
        <w:ind w:firstLine="708"/>
        <w:jc w:val="both"/>
      </w:pPr>
      <w:r>
        <w:t xml:space="preserve">1) проводит инвентаризацию уровня благоустройства территорий </w:t>
      </w:r>
      <w:r w:rsidR="00AE170F">
        <w:t>Медногорского городского поселения</w:t>
      </w:r>
      <w:r>
        <w:t xml:space="preserve"> с составлением и согласованием паспортов благоустройства (в соответствии с утвержденными на уровне региона формами);</w:t>
      </w:r>
    </w:p>
    <w:p w:rsidR="00F002F1" w:rsidRDefault="00F002F1" w:rsidP="003618CF">
      <w:pPr>
        <w:ind w:firstLine="708"/>
        <w:jc w:val="both"/>
      </w:pPr>
      <w:r>
        <w:t xml:space="preserve">2) утверждает и размещает в открытом доступе, в том числе на официальном сайте администрации </w:t>
      </w:r>
      <w:r w:rsidR="00AE170F">
        <w:t>Медногорского городского поселения</w:t>
      </w:r>
      <w:r>
        <w:t>:</w:t>
      </w:r>
    </w:p>
    <w:p w:rsidR="00F002F1" w:rsidRDefault="00F002F1" w:rsidP="003618CF">
      <w:pPr>
        <w:ind w:firstLine="708"/>
        <w:jc w:val="both"/>
      </w:pPr>
      <w:r>
        <w:t>а) муниципальную программу формирования современной городской среды на 2018-2022 годы;</w:t>
      </w:r>
    </w:p>
    <w:p w:rsidR="00F002F1" w:rsidRDefault="00F002F1" w:rsidP="003618CF">
      <w:pPr>
        <w:ind w:firstLine="708"/>
        <w:jc w:val="both"/>
      </w:pPr>
      <w:r>
        <w:t>б) 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F002F1" w:rsidRDefault="00F002F1" w:rsidP="003618CF">
      <w:pPr>
        <w:ind w:firstLine="708"/>
        <w:jc w:val="both"/>
      </w:pPr>
      <w:r>
        <w:t>в) нормативно-правовые акты о создании общественных комиссий;</w:t>
      </w:r>
    </w:p>
    <w:p w:rsidR="00F002F1" w:rsidRDefault="00F002F1" w:rsidP="003618CF">
      <w:pPr>
        <w:ind w:firstLine="708"/>
        <w:jc w:val="both"/>
      </w:pPr>
      <w:r>
        <w:t xml:space="preserve">3) проводит общественные обсуждения и утверждение правил благоустройства территории </w:t>
      </w:r>
      <w:r w:rsidR="00AE170F">
        <w:t>Медногорского городского поселения</w:t>
      </w:r>
      <w:r>
        <w:t>, соответствующих требованиям действующего законодательства.</w:t>
      </w:r>
    </w:p>
    <w:p w:rsidR="00F002F1" w:rsidRDefault="00F002F1" w:rsidP="003618CF">
      <w:pPr>
        <w:ind w:firstLine="708"/>
        <w:jc w:val="both"/>
      </w:pPr>
      <w:r>
        <w:t xml:space="preserve">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2018-2022 гг.,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w:t>
      </w:r>
      <w:r w:rsidRPr="00F002F1">
        <w:t xml:space="preserve">утвержденных в </w:t>
      </w:r>
      <w:r w:rsidR="00412B3A">
        <w:t>Медногорском городском поселении</w:t>
      </w:r>
      <w:r w:rsidRPr="00F002F1">
        <w:t xml:space="preserve"> норм и правил благоустройства.</w:t>
      </w:r>
    </w:p>
    <w:p w:rsidR="00F002F1" w:rsidRDefault="00F002F1" w:rsidP="003618CF">
      <w:pPr>
        <w:ind w:firstLine="708"/>
        <w:jc w:val="both"/>
      </w:pPr>
      <w:r>
        <w:t>При инвентаризации также проводится проверка качества городской среды с точки зрения соответствия вывесок, размещенных на фасадах зданий, а также используемых рекламных конструкций, нормам федерального законодательства,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 России от 13 апреля 2017 года № 711/пр и установленным в муниципальном образовании правилам благоустройства.</w:t>
      </w:r>
    </w:p>
    <w:p w:rsidR="00F002F1" w:rsidRDefault="00F002F1" w:rsidP="003618CF">
      <w:pPr>
        <w:ind w:firstLine="708"/>
        <w:jc w:val="both"/>
      </w:pPr>
      <w:r>
        <w:t xml:space="preserve">По итогам проведения инвентаризации составляются паспорта благоустройства территорий и единый паспорт благоустройства </w:t>
      </w:r>
      <w:r w:rsidR="00AE170F">
        <w:t>Медногорского городского поселения</w:t>
      </w:r>
      <w:r>
        <w:t xml:space="preserve"> по утвержденным в Порядке формам. Паспорта благоустройства </w:t>
      </w:r>
      <w:r w:rsidR="00AE170F">
        <w:t>Медногорского городского поселения</w:t>
      </w:r>
      <w:r>
        <w:t xml:space="preserve"> подлежит согласованию с министерством строительства и жилищно – коммунального хозяйства </w:t>
      </w:r>
      <w:r w:rsidR="003618CF">
        <w:t>Карачаево-Черкесской Республики</w:t>
      </w:r>
      <w:r>
        <w:t xml:space="preserve">, государственной жилищной инспекцией </w:t>
      </w:r>
      <w:r w:rsidR="003618CF">
        <w:t>Карачаево-Черкесской Республики</w:t>
      </w:r>
      <w:r>
        <w:t xml:space="preserve"> и</w:t>
      </w:r>
      <w:r w:rsidR="003618CF">
        <w:t>,</w:t>
      </w:r>
      <w:r>
        <w:t xml:space="preserve"> в случае расположения инвентаризуемой территории в охранных зонах объектов культурного наследия</w:t>
      </w:r>
      <w:r w:rsidR="003618CF">
        <w:t>,</w:t>
      </w:r>
      <w:r>
        <w:t xml:space="preserve"> с инспекцией </w:t>
      </w:r>
      <w:r w:rsidR="003618CF">
        <w:t>Карачаево-Черкесской Республики</w:t>
      </w:r>
      <w:r>
        <w:t xml:space="preserve"> по государственной охране объектов культурного наследия.</w:t>
      </w:r>
    </w:p>
    <w:p w:rsidR="00F002F1" w:rsidRDefault="00F002F1" w:rsidP="003618CF">
      <w:pPr>
        <w:ind w:firstLine="708"/>
        <w:jc w:val="both"/>
      </w:pPr>
      <w:r>
        <w:t xml:space="preserve">Паспорт благоустройства </w:t>
      </w:r>
      <w:r w:rsidR="00AE170F">
        <w:t>Медногорского городского поселения</w:t>
      </w:r>
      <w:r>
        <w:t xml:space="preserve"> подлежит обязательной ежегодной актуализации администрацией </w:t>
      </w:r>
      <w:r w:rsidR="00AE170F">
        <w:t>Медногорского городского поселения</w:t>
      </w:r>
      <w:r>
        <w:t>.</w:t>
      </w:r>
    </w:p>
    <w:p w:rsidR="00F002F1" w:rsidRDefault="00F002F1" w:rsidP="003618CF">
      <w:pPr>
        <w:ind w:firstLine="708"/>
        <w:jc w:val="both"/>
      </w:pPr>
      <w:r>
        <w:t>В целях реализации муниципальной программы приняты следующие муниципальные нормативные правовые акты:</w:t>
      </w:r>
    </w:p>
    <w:p w:rsidR="00F002F1" w:rsidRDefault="00F002F1" w:rsidP="003618CF">
      <w:pPr>
        <w:ind w:firstLine="708"/>
        <w:jc w:val="both"/>
      </w:pPr>
      <w:r>
        <w:lastRenderedPageBreak/>
        <w:t xml:space="preserve">- Постановление администрации </w:t>
      </w:r>
      <w:r w:rsidR="00AE170F">
        <w:t>Медногорского городского поселения</w:t>
      </w:r>
      <w:r>
        <w:t xml:space="preserve"> от </w:t>
      </w:r>
      <w:r w:rsidR="003618CF">
        <w:t>08.</w:t>
      </w:r>
      <w:r>
        <w:t>0</w:t>
      </w:r>
      <w:r w:rsidR="003618CF">
        <w:t>8</w:t>
      </w:r>
      <w:r>
        <w:t>.2017 №</w:t>
      </w:r>
      <w:r w:rsidR="003618CF">
        <w:t xml:space="preserve"> 104 </w:t>
      </w:r>
      <w:r>
        <w:t>«</w:t>
      </w:r>
      <w:r w:rsidR="003618CF">
        <w:t>О мероприятиях по реализации приоритетного проекта «Формирование комфортной городской среды» в Медногорском городском поселении на 2018 – 2022 годы</w:t>
      </w:r>
      <w:r>
        <w:t>»</w:t>
      </w:r>
      <w:r w:rsidR="003618CF">
        <w:t>, которым утверждены:</w:t>
      </w:r>
    </w:p>
    <w:p w:rsidR="003618CF" w:rsidRDefault="003618CF" w:rsidP="003618CF">
      <w:pPr>
        <w:ind w:firstLine="709"/>
        <w:jc w:val="both"/>
        <w:rPr>
          <w:szCs w:val="28"/>
        </w:rPr>
      </w:pPr>
      <w:r>
        <w:rPr>
          <w:szCs w:val="28"/>
        </w:rPr>
        <w:t>Порядок и сроки представления, рассмотрения и оценки предложений о включении дворовых территорий в муниципальную программу «Формирование современной городской среды на территории Медногорского городского поселения на 2018 – 2022 годы» (приложение 1);</w:t>
      </w:r>
    </w:p>
    <w:p w:rsidR="003618CF" w:rsidRDefault="003618CF" w:rsidP="003618CF">
      <w:pPr>
        <w:ind w:firstLine="709"/>
        <w:jc w:val="both"/>
        <w:rPr>
          <w:szCs w:val="28"/>
        </w:rPr>
      </w:pPr>
      <w:r>
        <w:rPr>
          <w:szCs w:val="28"/>
        </w:rPr>
        <w:t>Порядок и сроки представления, рассмотрения и оценки предложений о включении наиболее посещаемых общественных территорий в муниципальную программу «Формирование современной городской среды на территории Медногорского городского поселения на 2018 – 2022 годы» (приложение 2);</w:t>
      </w:r>
    </w:p>
    <w:p w:rsidR="003618CF" w:rsidRDefault="003618CF" w:rsidP="003618CF">
      <w:pPr>
        <w:ind w:firstLine="709"/>
        <w:jc w:val="both"/>
        <w:rPr>
          <w:szCs w:val="28"/>
        </w:rPr>
      </w:pPr>
      <w:r>
        <w:rPr>
          <w:szCs w:val="28"/>
        </w:rPr>
        <w:t>Порядок общественного обсуждения проекта муниципальной программы «Формирование современной городской среды на территории Медногорского городского поселения на 2018 – 2022 годы» (приложение 3);</w:t>
      </w:r>
    </w:p>
    <w:p w:rsidR="003618CF" w:rsidRDefault="003618CF" w:rsidP="003618CF">
      <w:pPr>
        <w:ind w:firstLine="709"/>
        <w:jc w:val="both"/>
        <w:rPr>
          <w:szCs w:val="28"/>
        </w:rPr>
      </w:pPr>
      <w:r>
        <w:rPr>
          <w:szCs w:val="28"/>
        </w:rPr>
        <w:t>Порядок разработки, обсуждения с заинтересованными лицами и утверждения дизайн-проекта благоустройства дворовой территории,  дизайн-проекта благоустройства общественной территории, включенных в муниципальную программу «Формирование современной городской среды» на территории Медногорского городского поселения на 2018 – 2022 годы» (приложение 4);</w:t>
      </w:r>
    </w:p>
    <w:p w:rsidR="003618CF" w:rsidRDefault="003618CF" w:rsidP="003618CF">
      <w:pPr>
        <w:ind w:firstLine="709"/>
        <w:jc w:val="both"/>
        <w:rPr>
          <w:szCs w:val="28"/>
        </w:rPr>
      </w:pPr>
      <w:r>
        <w:rPr>
          <w:szCs w:val="28"/>
        </w:rPr>
        <w:t>Положение об общественной комиссии по реализации приоритетного проекта «Формирование комфортной городской среды» в Медногорском городском поселении на 2018-2022 годы (приложение 5);</w:t>
      </w:r>
    </w:p>
    <w:p w:rsidR="003618CF" w:rsidRDefault="003618CF" w:rsidP="003618CF">
      <w:pPr>
        <w:jc w:val="both"/>
        <w:rPr>
          <w:szCs w:val="28"/>
        </w:rPr>
      </w:pPr>
      <w:r>
        <w:rPr>
          <w:szCs w:val="28"/>
        </w:rPr>
        <w:tab/>
        <w:t>Состав общественной комиссии по реализации приоритетного проекта «Формирование комфортной городской среды» в Медногорском городском поселении на 2018-2022 годы (приложение 6).</w:t>
      </w:r>
    </w:p>
    <w:p w:rsidR="003618CF" w:rsidRDefault="003618CF" w:rsidP="003618CF">
      <w:pPr>
        <w:ind w:firstLine="708"/>
        <w:jc w:val="both"/>
      </w:pPr>
    </w:p>
    <w:p w:rsidR="00776728" w:rsidRDefault="00776728" w:rsidP="00F002F1">
      <w:pPr>
        <w:ind w:firstLine="708"/>
      </w:pPr>
    </w:p>
    <w:p w:rsidR="00F002F1" w:rsidRPr="003618CF" w:rsidRDefault="00F002F1" w:rsidP="00F002F1">
      <w:pPr>
        <w:ind w:firstLine="708"/>
        <w:rPr>
          <w:b/>
        </w:rPr>
      </w:pPr>
      <w:r w:rsidRPr="003618CF">
        <w:rPr>
          <w:b/>
        </w:rPr>
        <w:t>Раздел 8. Ресурсное обеспечение муниципальной программы</w:t>
      </w:r>
    </w:p>
    <w:p w:rsidR="00776728" w:rsidRDefault="00776728" w:rsidP="00F002F1">
      <w:pPr>
        <w:ind w:firstLine="708"/>
      </w:pPr>
    </w:p>
    <w:p w:rsidR="00F002F1" w:rsidRDefault="00F002F1" w:rsidP="003618CF">
      <w:pPr>
        <w:ind w:firstLine="708"/>
        <w:jc w:val="both"/>
      </w:pPr>
      <w:r>
        <w:t xml:space="preserve">Муниципальная программа реализуется за счет средств </w:t>
      </w:r>
      <w:r w:rsidR="003618CF">
        <w:t xml:space="preserve">федерального бюджета,  </w:t>
      </w:r>
      <w:r>
        <w:t xml:space="preserve">бюджета </w:t>
      </w:r>
      <w:r w:rsidR="003618CF">
        <w:t>Карачаево-Черкесской Республики</w:t>
      </w:r>
      <w:r>
        <w:t xml:space="preserve">, бюджета </w:t>
      </w:r>
      <w:r w:rsidR="00AE170F">
        <w:t>Медногорского городского поселения</w:t>
      </w:r>
      <w:r>
        <w:t xml:space="preserve"> и </w:t>
      </w:r>
      <w:r w:rsidR="00DC0AD0">
        <w:t>иных средств собственников помещений в многоквартирных домах, организаций</w:t>
      </w:r>
      <w:r>
        <w:t>.</w:t>
      </w:r>
    </w:p>
    <w:p w:rsidR="00F002F1" w:rsidRDefault="00F002F1" w:rsidP="003618CF">
      <w:pPr>
        <w:ind w:firstLine="708"/>
        <w:jc w:val="both"/>
      </w:pPr>
      <w:r>
        <w:t xml:space="preserve">Межбюджетные трансферты из бюджета </w:t>
      </w:r>
      <w:r w:rsidR="003618CF">
        <w:t>Карачаево-Черкесской Республики</w:t>
      </w:r>
      <w:r>
        <w:t xml:space="preserve"> предоставляются в форме субсидий бюджету </w:t>
      </w:r>
      <w:r w:rsidR="00AE170F">
        <w:t>Медногорского городского поселения</w:t>
      </w:r>
      <w:r>
        <w:t>.</w:t>
      </w:r>
    </w:p>
    <w:p w:rsidR="00F002F1" w:rsidRDefault="00F002F1" w:rsidP="003618CF">
      <w:pPr>
        <w:ind w:firstLine="708"/>
        <w:jc w:val="both"/>
      </w:pPr>
      <w:r>
        <w:t xml:space="preserve">Субсидии на реализацию муниципальной программы предоставляются в соответствии с Правилами предоставления и распределения субсидий из бюджета </w:t>
      </w:r>
      <w:r w:rsidR="003618CF">
        <w:t>Карачаево-Черкесской Республики</w:t>
      </w:r>
      <w:r>
        <w:t xml:space="preserve"> местным бюджетам.</w:t>
      </w:r>
    </w:p>
    <w:p w:rsidR="00F002F1" w:rsidRDefault="00F002F1" w:rsidP="003618CF">
      <w:pPr>
        <w:ind w:firstLine="708"/>
        <w:jc w:val="both"/>
      </w:pPr>
      <w:r>
        <w:t xml:space="preserve">Софинансирование мероприятий муниципальной программы за счет средств бюджета </w:t>
      </w:r>
      <w:r w:rsidR="00AE170F">
        <w:t>Медногорского городского поселения</w:t>
      </w:r>
      <w:r>
        <w:t xml:space="preserve"> осуществляется в рамках реализации данной муниципальной программы. Расходы </w:t>
      </w:r>
      <w:r w:rsidR="00AE170F">
        <w:t>Медногорского городского поселения</w:t>
      </w:r>
      <w:r>
        <w:t xml:space="preserve"> на реализацию мероприятий устанавливаются в соответствии с решением о бюджете </w:t>
      </w:r>
      <w:r w:rsidR="004E48EC">
        <w:t>Медногорск</w:t>
      </w:r>
      <w:r w:rsidR="003618CF">
        <w:t xml:space="preserve">ого городского поселения </w:t>
      </w:r>
      <w:r>
        <w:t xml:space="preserve">на очередной финансовый год с учетом прогнозов поступлений доходов бюджета </w:t>
      </w:r>
      <w:r w:rsidR="00AE170F">
        <w:t>Медногорского городского поселения</w:t>
      </w:r>
      <w:r>
        <w:t>.</w:t>
      </w:r>
    </w:p>
    <w:p w:rsidR="00F002F1" w:rsidRDefault="00F002F1" w:rsidP="003618CF">
      <w:pPr>
        <w:ind w:firstLine="708"/>
        <w:jc w:val="both"/>
      </w:pPr>
      <w:r>
        <w:t xml:space="preserve">В рамках реализации муниципальной программы </w:t>
      </w:r>
      <w:r w:rsidR="004814E9">
        <w:t>иные средства собственников помещений в многоквартирных домах, организаций</w:t>
      </w:r>
      <w:r>
        <w:t xml:space="preserve"> планируется привлекать в форме </w:t>
      </w:r>
      <w:r w:rsidR="003618CF">
        <w:t>_________________________________</w:t>
      </w:r>
      <w:r>
        <w:t>.</w:t>
      </w:r>
    </w:p>
    <w:p w:rsidR="004814E9" w:rsidRDefault="004814E9" w:rsidP="004814E9">
      <w:pPr>
        <w:ind w:firstLine="708"/>
      </w:pPr>
      <w:bookmarkStart w:id="50" w:name="sub_733"/>
      <w:r>
        <w:t>Объемы финансирования подлежат ежегодному уточнению исходя из возможностей соответствующего бюджета на очередной финансовый год и плановый период.</w:t>
      </w:r>
      <w:bookmarkEnd w:id="50"/>
    </w:p>
    <w:p w:rsidR="00776728" w:rsidRDefault="00776728" w:rsidP="00F002F1">
      <w:pPr>
        <w:ind w:firstLine="708"/>
      </w:pPr>
    </w:p>
    <w:p w:rsidR="003618CF" w:rsidRDefault="003618CF" w:rsidP="00F002F1">
      <w:pPr>
        <w:ind w:firstLine="708"/>
      </w:pPr>
    </w:p>
    <w:p w:rsidR="00F002F1" w:rsidRPr="003618CF" w:rsidRDefault="00F002F1" w:rsidP="003618CF">
      <w:pPr>
        <w:jc w:val="center"/>
        <w:rPr>
          <w:b/>
        </w:rPr>
      </w:pPr>
      <w:r w:rsidRPr="003618CF">
        <w:rPr>
          <w:b/>
        </w:rPr>
        <w:t>Раздел 9. Методика оценки эффективности муниципальной программы</w:t>
      </w:r>
    </w:p>
    <w:p w:rsidR="00776728" w:rsidRDefault="00776728" w:rsidP="00F002F1">
      <w:pPr>
        <w:ind w:firstLine="708"/>
      </w:pPr>
    </w:p>
    <w:p w:rsidR="00F002F1" w:rsidRDefault="00F002F1" w:rsidP="003618CF">
      <w:pPr>
        <w:ind w:firstLine="708"/>
        <w:jc w:val="both"/>
      </w:pPr>
      <w:r>
        <w:lastRenderedPageBreak/>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направленного на ее реализацию.</w:t>
      </w:r>
    </w:p>
    <w:p w:rsidR="00F002F1" w:rsidRDefault="00F002F1" w:rsidP="003618CF">
      <w:pPr>
        <w:ind w:firstLine="708"/>
        <w:jc w:val="both"/>
      </w:pPr>
      <w:r>
        <w:t>9.1.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F002F1" w:rsidRDefault="00F002F1" w:rsidP="003618CF">
      <w:pPr>
        <w:ind w:firstLine="708"/>
        <w:jc w:val="both"/>
      </w:pPr>
      <w:r>
        <w:t>9.2. Оценка эффективности реализации муниципальной программы производится с учетом следующих составляющих:</w:t>
      </w:r>
    </w:p>
    <w:p w:rsidR="00F002F1" w:rsidRDefault="00F002F1" w:rsidP="003618CF">
      <w:pPr>
        <w:ind w:firstLine="708"/>
        <w:jc w:val="both"/>
      </w:pPr>
      <w:r>
        <w:t>- степени реализации отдельных основных мероприятий муниципальной программы (далее - мероприятия);</w:t>
      </w:r>
    </w:p>
    <w:p w:rsidR="00F002F1" w:rsidRDefault="00F002F1" w:rsidP="003618CF">
      <w:pPr>
        <w:ind w:firstLine="708"/>
        <w:jc w:val="both"/>
      </w:pPr>
      <w:r>
        <w:t>- степени соответствия запланированному уровню затрат;</w:t>
      </w:r>
    </w:p>
    <w:p w:rsidR="00F002F1" w:rsidRDefault="00F002F1" w:rsidP="003618CF">
      <w:pPr>
        <w:ind w:firstLine="708"/>
        <w:jc w:val="both"/>
      </w:pPr>
      <w:r>
        <w:t xml:space="preserve">- эффективности использования средств бюджета </w:t>
      </w:r>
      <w:r w:rsidR="00AE170F">
        <w:t>Медногорского городского поселения</w:t>
      </w:r>
      <w:r>
        <w:t>;</w:t>
      </w:r>
    </w:p>
    <w:p w:rsidR="00F002F1" w:rsidRDefault="00F002F1" w:rsidP="003618CF">
      <w:pPr>
        <w:ind w:firstLine="708"/>
        <w:jc w:val="both"/>
      </w:pPr>
      <w:r>
        <w:t>- степени достижения целей и решения задач муниципальной программы и определения оценки результативности муниципальной программы.</w:t>
      </w:r>
    </w:p>
    <w:p w:rsidR="00776728" w:rsidRDefault="00776728" w:rsidP="003618CF">
      <w:pPr>
        <w:ind w:firstLine="708"/>
        <w:jc w:val="both"/>
      </w:pPr>
      <w:r>
        <w:t>Степень реализации мероприятий муниципальной программы оценивается как доля мероприятий, выполненных в полном объеме, по следующей формуле:</w:t>
      </w:r>
    </w:p>
    <w:p w:rsidR="00776728" w:rsidRDefault="00776728" w:rsidP="003618CF">
      <w:pPr>
        <w:ind w:firstLine="708"/>
        <w:jc w:val="both"/>
      </w:pPr>
      <w:r>
        <w:t>СРм = Мв / М,</w:t>
      </w:r>
    </w:p>
    <w:p w:rsidR="00776728" w:rsidRDefault="00776728" w:rsidP="003618CF">
      <w:pPr>
        <w:ind w:firstLine="708"/>
        <w:jc w:val="both"/>
      </w:pPr>
      <w:r>
        <w:t>где:</w:t>
      </w:r>
    </w:p>
    <w:p w:rsidR="00776728" w:rsidRDefault="00776728" w:rsidP="003618CF">
      <w:pPr>
        <w:ind w:firstLine="708"/>
        <w:jc w:val="both"/>
      </w:pPr>
      <w:r>
        <w:t>СРм - степень реализации мероприятий;</w:t>
      </w:r>
    </w:p>
    <w:p w:rsidR="00776728" w:rsidRDefault="00776728" w:rsidP="003618CF">
      <w:pPr>
        <w:ind w:firstLine="708"/>
        <w:jc w:val="both"/>
      </w:pPr>
      <w:r>
        <w:t>Мв - количество мероприятий, выполненных в полном объеме, из числа мероприятий, запланированных к реализации в отчетном году;</w:t>
      </w:r>
    </w:p>
    <w:p w:rsidR="00776728" w:rsidRDefault="00776728" w:rsidP="003618CF">
      <w:pPr>
        <w:ind w:firstLine="708"/>
        <w:jc w:val="both"/>
      </w:pPr>
      <w:r>
        <w:t>М - общее количество мероприятий, запланированных к реализации в отчетном году.</w:t>
      </w:r>
    </w:p>
    <w:p w:rsidR="00776728" w:rsidRDefault="00776728" w:rsidP="003618CF">
      <w:pPr>
        <w:ind w:firstLine="708"/>
        <w:jc w:val="both"/>
      </w:pPr>
      <w:r>
        <w:t>9.4. Мероприятие считается выполненным в полном объеме при достижении следующих результатов:</w:t>
      </w:r>
    </w:p>
    <w:p w:rsidR="00776728" w:rsidRDefault="00776728" w:rsidP="003618CF">
      <w:pPr>
        <w:ind w:firstLine="708"/>
        <w:jc w:val="both"/>
      </w:pPr>
      <w: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w:t>
      </w:r>
    </w:p>
    <w:p w:rsidR="00776728" w:rsidRDefault="00776728" w:rsidP="003618CF">
      <w:pPr>
        <w:ind w:firstLine="708"/>
        <w:jc w:val="both"/>
      </w:pPr>
      <w: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программы).</w:t>
      </w:r>
    </w:p>
    <w:p w:rsidR="00776728" w:rsidRDefault="00776728" w:rsidP="003618CF">
      <w:pPr>
        <w:ind w:firstLine="708"/>
        <w:jc w:val="both"/>
      </w:pPr>
      <w:r>
        <w:t>В том случае, когда для описания результатов реализации мероприятия используются несколько показателей (индикаторов), мероприятие считается выполненным в полном объеме, если среднее арифметическое значение отношений фактических значений показателей (индикаторов) к запланированным составляет не менее 90%.</w:t>
      </w:r>
    </w:p>
    <w:p w:rsidR="00776728" w:rsidRDefault="00776728" w:rsidP="003618CF">
      <w:pPr>
        <w:ind w:firstLine="708"/>
        <w:jc w:val="both"/>
      </w:pPr>
      <w:r>
        <w:t>9.5. Степень реализации мероприятий муниципальной программы считается удовлетворительной в случае, если значение СРм составляет не менее 0,9.</w:t>
      </w:r>
    </w:p>
    <w:p w:rsidR="00776728" w:rsidRDefault="00776728" w:rsidP="003618CF">
      <w:pPr>
        <w:ind w:firstLine="708"/>
        <w:jc w:val="both"/>
      </w:pPr>
      <w:r>
        <w:t>В остальных случаях степень реализации мероприятий муниципальной программы признается неудовлетворительной.</w:t>
      </w:r>
    </w:p>
    <w:p w:rsidR="00776728" w:rsidRDefault="00776728" w:rsidP="003618CF">
      <w:pPr>
        <w:ind w:firstLine="708"/>
        <w:jc w:val="both"/>
      </w:pPr>
      <w:r>
        <w:t>9.6. Оценка степени соответствия запланированному уровню затрат.</w:t>
      </w:r>
    </w:p>
    <w:p w:rsidR="00776728" w:rsidRDefault="00776728" w:rsidP="003618CF">
      <w:pPr>
        <w:ind w:firstLine="708"/>
        <w:jc w:val="both"/>
      </w:pPr>
      <w:r>
        <w:t>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w:t>
      </w:r>
    </w:p>
    <w:p w:rsidR="00776728" w:rsidRDefault="00776728" w:rsidP="003618CF">
      <w:pPr>
        <w:ind w:firstLine="708"/>
        <w:jc w:val="both"/>
      </w:pPr>
      <w:r>
        <w:t>ССуз = Зф / Зп,</w:t>
      </w:r>
    </w:p>
    <w:p w:rsidR="00776728" w:rsidRDefault="00776728" w:rsidP="003618CF">
      <w:pPr>
        <w:ind w:firstLine="708"/>
        <w:jc w:val="both"/>
      </w:pPr>
      <w:r>
        <w:t>где:</w:t>
      </w:r>
    </w:p>
    <w:p w:rsidR="00776728" w:rsidRDefault="00776728" w:rsidP="003618CF">
      <w:pPr>
        <w:ind w:firstLine="708"/>
        <w:jc w:val="both"/>
      </w:pPr>
      <w:r>
        <w:t>ССуз - степень соответствия запланированному уровню расходов;</w:t>
      </w:r>
    </w:p>
    <w:p w:rsidR="00776728" w:rsidRDefault="00776728" w:rsidP="003618CF">
      <w:pPr>
        <w:ind w:firstLine="708"/>
        <w:jc w:val="both"/>
      </w:pPr>
      <w:r>
        <w:t>Зф - кассовые расходы на реализацию муниципальной программы в отчетном году;</w:t>
      </w:r>
    </w:p>
    <w:p w:rsidR="00776728" w:rsidRDefault="00776728" w:rsidP="003618CF">
      <w:pPr>
        <w:ind w:firstLine="708"/>
        <w:jc w:val="both"/>
      </w:pPr>
      <w:r>
        <w:t>Зп - плановые расходы на реализацию муниципальной программы.</w:t>
      </w:r>
    </w:p>
    <w:p w:rsidR="00776728" w:rsidRDefault="00776728" w:rsidP="003618CF">
      <w:pPr>
        <w:ind w:firstLine="708"/>
        <w:jc w:val="both"/>
      </w:pPr>
      <w:r>
        <w:lastRenderedPageBreak/>
        <w:t>9.7. Кассовые и плановые расходы на реализацию муниципальной программы учитываются с учетом межбюджетных трансфертов из вышестоящего бюджета.</w:t>
      </w:r>
    </w:p>
    <w:p w:rsidR="00776728" w:rsidRDefault="00776728" w:rsidP="003618CF">
      <w:pPr>
        <w:ind w:firstLine="708"/>
        <w:jc w:val="both"/>
      </w:pPr>
      <w:r>
        <w:t xml:space="preserve">9.8. Оценка эффективности использования средств бюджета </w:t>
      </w:r>
      <w:r w:rsidR="00AE170F">
        <w:t>Медногорского городского поселения</w:t>
      </w:r>
      <w:r>
        <w:t>.</w:t>
      </w:r>
    </w:p>
    <w:p w:rsidR="00776728" w:rsidRDefault="00776728" w:rsidP="003618CF">
      <w:pPr>
        <w:ind w:firstLine="708"/>
        <w:jc w:val="both"/>
      </w:pPr>
      <w:r>
        <w:t xml:space="preserve">Эффективность использования средств бюджета </w:t>
      </w:r>
      <w:r w:rsidR="00AE170F">
        <w:t>Медногорского городского поселения</w:t>
      </w:r>
      <w:r>
        <w:t xml:space="preserve">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w:t>
      </w:r>
    </w:p>
    <w:p w:rsidR="00776728" w:rsidRDefault="00776728" w:rsidP="003618CF">
      <w:pPr>
        <w:ind w:firstLine="708"/>
        <w:jc w:val="both"/>
      </w:pPr>
      <w:r>
        <w:t>Эис = СРм / ССуз,</w:t>
      </w:r>
    </w:p>
    <w:p w:rsidR="00776728" w:rsidRDefault="00776728" w:rsidP="003618CF">
      <w:pPr>
        <w:ind w:firstLine="708"/>
        <w:jc w:val="both"/>
      </w:pPr>
      <w:r>
        <w:t>где:</w:t>
      </w:r>
    </w:p>
    <w:p w:rsidR="00776728" w:rsidRDefault="00776728" w:rsidP="003618CF">
      <w:pPr>
        <w:ind w:firstLine="708"/>
        <w:jc w:val="both"/>
      </w:pPr>
      <w:r>
        <w:t xml:space="preserve">Эис - эффективность использования средств бюджета </w:t>
      </w:r>
      <w:r w:rsidR="00AE170F">
        <w:t>Медногорского городского поселения</w:t>
      </w:r>
      <w:r>
        <w:t>;</w:t>
      </w:r>
    </w:p>
    <w:p w:rsidR="00776728" w:rsidRDefault="00776728" w:rsidP="003618CF">
      <w:pPr>
        <w:ind w:firstLine="708"/>
        <w:jc w:val="both"/>
      </w:pPr>
      <w:r>
        <w:t>СРм - степень реализации мероприятий муниципальной программы;</w:t>
      </w:r>
    </w:p>
    <w:p w:rsidR="00776728" w:rsidRDefault="00776728" w:rsidP="003618CF">
      <w:pPr>
        <w:ind w:firstLine="708"/>
        <w:jc w:val="both"/>
      </w:pPr>
      <w:r>
        <w:t>ССуз - степень соответствия запланированному уровню расходов муниципальной программы из всех источников.</w:t>
      </w:r>
    </w:p>
    <w:p w:rsidR="00776728" w:rsidRDefault="00776728" w:rsidP="003618CF">
      <w:pPr>
        <w:ind w:firstLine="708"/>
        <w:jc w:val="both"/>
      </w:pPr>
      <w:r>
        <w:t xml:space="preserve">9.9. Эффективность использования средств бюджета </w:t>
      </w:r>
      <w:r w:rsidR="00AE170F">
        <w:t>Медногорского городского поселения</w:t>
      </w:r>
      <w:r>
        <w:t xml:space="preserve"> на реализацию муниципальной программы считается высокой, если значение Эис &gt;= 1.</w:t>
      </w:r>
    </w:p>
    <w:p w:rsidR="00776728" w:rsidRDefault="00776728" w:rsidP="003618CF">
      <w:pPr>
        <w:ind w:firstLine="708"/>
        <w:jc w:val="both"/>
      </w:pPr>
      <w:r>
        <w:t xml:space="preserve">Эффективность использования средств бюджета </w:t>
      </w:r>
      <w:r w:rsidR="00AE170F">
        <w:t>Медногорского городского поселения</w:t>
      </w:r>
      <w:r>
        <w:t xml:space="preserve"> на реализацию муниципальной программы признается средней, если значение Эис находится в интервале 0,9 &lt;= Эис &lt; 1.</w:t>
      </w:r>
    </w:p>
    <w:p w:rsidR="00776728" w:rsidRDefault="00776728" w:rsidP="003618CF">
      <w:pPr>
        <w:ind w:firstLine="708"/>
        <w:jc w:val="both"/>
      </w:pPr>
      <w:r>
        <w:t xml:space="preserve">В остальных случаях эффективность использования средств бюджета </w:t>
      </w:r>
      <w:r w:rsidR="00AE170F">
        <w:t>Медногорского городского поселения</w:t>
      </w:r>
      <w:r>
        <w:t xml:space="preserve"> на реализацию муниципальной программы признается низкой.</w:t>
      </w:r>
    </w:p>
    <w:p w:rsidR="00776728" w:rsidRDefault="00776728" w:rsidP="003618CF">
      <w:pPr>
        <w:ind w:firstLine="708"/>
        <w:jc w:val="both"/>
      </w:pPr>
      <w:r>
        <w:t>9.10. Оценка степени достижения целей и решения задач, определение оценки результативности муниципальной программы.</w:t>
      </w:r>
    </w:p>
    <w:p w:rsidR="00776728" w:rsidRDefault="00776728" w:rsidP="003618CF">
      <w:pPr>
        <w:ind w:firstLine="708"/>
        <w:jc w:val="both"/>
      </w:pPr>
      <w:r>
        <w:t>Для оценки степени достижения целей и решения задач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776728" w:rsidRDefault="00776728" w:rsidP="003618CF">
      <w:pPr>
        <w:ind w:firstLine="708"/>
        <w:jc w:val="both"/>
      </w:pPr>
      <w:r>
        <w:t>9.11.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776728" w:rsidRDefault="00776728" w:rsidP="003618CF">
      <w:pPr>
        <w:ind w:firstLine="708"/>
        <w:jc w:val="both"/>
      </w:pPr>
      <w:r>
        <w:t>- для показателей (индикаторов), желаемой тенденцией развития которых является увеличение значений:</w:t>
      </w:r>
    </w:p>
    <w:p w:rsidR="00776728" w:rsidRDefault="00776728" w:rsidP="003618CF">
      <w:pPr>
        <w:ind w:firstLine="708"/>
        <w:jc w:val="both"/>
      </w:pPr>
      <w:r>
        <w:t>СДпзi = ЗПпфi / ЗПппi;</w:t>
      </w:r>
    </w:p>
    <w:p w:rsidR="00776728" w:rsidRDefault="00776728" w:rsidP="003618CF">
      <w:pPr>
        <w:ind w:firstLine="708"/>
        <w:jc w:val="both"/>
      </w:pPr>
      <w:r>
        <w:t>- для показателей (индикаторов), желаемой тенденцией развития которых является снижение значений:</w:t>
      </w:r>
    </w:p>
    <w:p w:rsidR="00776728" w:rsidRDefault="00776728" w:rsidP="003618CF">
      <w:pPr>
        <w:ind w:firstLine="708"/>
        <w:jc w:val="both"/>
      </w:pPr>
      <w:r>
        <w:t>СДпзi = ЗПппi / ЗПпфi,</w:t>
      </w:r>
    </w:p>
    <w:p w:rsidR="00776728" w:rsidRDefault="00776728" w:rsidP="003618CF">
      <w:pPr>
        <w:ind w:firstLine="708"/>
        <w:jc w:val="both"/>
      </w:pPr>
      <w:r>
        <w:t>где:</w:t>
      </w:r>
    </w:p>
    <w:p w:rsidR="00776728" w:rsidRDefault="00776728" w:rsidP="003618CF">
      <w:pPr>
        <w:ind w:firstLine="708"/>
        <w:jc w:val="both"/>
      </w:pPr>
      <w:r>
        <w:t>СДпзi - степень достижения планового значения показателя (индикатора), характеризующего цели и задачи муниципальной программы;</w:t>
      </w:r>
    </w:p>
    <w:p w:rsidR="00776728" w:rsidRDefault="00776728" w:rsidP="003618CF">
      <w:pPr>
        <w:ind w:firstLine="708"/>
        <w:jc w:val="both"/>
      </w:pPr>
      <w:r>
        <w:t>ЗПпфi - значение показателя (индикатора), характеризующего цели и задачи муниципальной программы, фактически достигнутое на конец отчетного периода;</w:t>
      </w:r>
    </w:p>
    <w:p w:rsidR="00776728" w:rsidRDefault="00776728" w:rsidP="003618CF">
      <w:pPr>
        <w:ind w:firstLine="708"/>
        <w:jc w:val="both"/>
      </w:pPr>
      <w:r>
        <w:t>ЗПппi - плановое значение показателя (индикатора), характеризующего цели и задачи муниципальной программы.</w:t>
      </w:r>
    </w:p>
    <w:p w:rsidR="00776728" w:rsidRDefault="00776728" w:rsidP="003618CF">
      <w:pPr>
        <w:ind w:firstLine="708"/>
        <w:jc w:val="both"/>
      </w:pPr>
      <w:r>
        <w:t>9.12. Оценка результативности муниципальной программы рассчитывается по формуле:</w:t>
      </w:r>
    </w:p>
    <w:p w:rsidR="00A22159" w:rsidRPr="00A22159" w:rsidRDefault="00A22159" w:rsidP="003618CF">
      <w:pPr>
        <w:ind w:firstLine="708"/>
        <w:jc w:val="both"/>
        <w:rPr>
          <w:lang w:val="en-US"/>
        </w:rPr>
      </w:pPr>
      <w:r>
        <w:t xml:space="preserve">   </w:t>
      </w:r>
      <w:r w:rsidR="0048090E">
        <w:t xml:space="preserve">      </w:t>
      </w:r>
      <w:r w:rsidRPr="0048090E">
        <w:rPr>
          <w:sz w:val="22"/>
          <w:lang w:val="en-US"/>
        </w:rPr>
        <w:t>N</w:t>
      </w:r>
    </w:p>
    <w:p w:rsidR="00A22159" w:rsidRPr="00D00156" w:rsidRDefault="00A22159" w:rsidP="003618CF">
      <w:pPr>
        <w:ind w:firstLine="708"/>
        <w:jc w:val="both"/>
        <w:rPr>
          <w:lang w:val="en-US"/>
        </w:rPr>
      </w:pPr>
      <w:r>
        <w:t>ОР</w:t>
      </w:r>
      <w:r w:rsidRPr="00D00156">
        <w:rPr>
          <w:lang w:val="en-US"/>
        </w:rPr>
        <w:t xml:space="preserve"> = </w:t>
      </w:r>
      <w:r w:rsidRPr="00D00156">
        <w:rPr>
          <w:sz w:val="28"/>
          <w:lang w:val="en-US"/>
        </w:rPr>
        <w:t>∑</w:t>
      </w:r>
      <w:r w:rsidR="0048090E">
        <w:t>СД</w:t>
      </w:r>
      <w:r w:rsidR="0048090E">
        <w:rPr>
          <w:vertAlign w:val="subscript"/>
        </w:rPr>
        <w:t>пз</w:t>
      </w:r>
      <w:r w:rsidR="0048090E">
        <w:rPr>
          <w:vertAlign w:val="subscript"/>
          <w:lang w:val="en-US"/>
        </w:rPr>
        <w:t>i</w:t>
      </w:r>
      <w:r w:rsidR="0048090E" w:rsidRPr="00D00156">
        <w:rPr>
          <w:lang w:val="en-US"/>
        </w:rPr>
        <w:t>/</w:t>
      </w:r>
      <w:r w:rsidR="0048090E">
        <w:rPr>
          <w:lang w:val="en-US"/>
        </w:rPr>
        <w:t xml:space="preserve">N  </w:t>
      </w:r>
      <w:r w:rsidR="0048090E" w:rsidRPr="00D00156">
        <w:rPr>
          <w:lang w:val="en-US"/>
        </w:rPr>
        <w:t>,</w:t>
      </w:r>
    </w:p>
    <w:p w:rsidR="00A22159" w:rsidRPr="00A22159" w:rsidRDefault="00A22159" w:rsidP="003618CF">
      <w:pPr>
        <w:ind w:firstLine="708"/>
        <w:jc w:val="both"/>
        <w:rPr>
          <w:lang w:val="en-US"/>
        </w:rPr>
      </w:pPr>
      <w:r>
        <w:rPr>
          <w:lang w:val="en-US"/>
        </w:rPr>
        <w:t xml:space="preserve">         </w:t>
      </w:r>
      <w:r w:rsidR="0048090E">
        <w:rPr>
          <w:lang w:val="en-US"/>
        </w:rPr>
        <w:t>i=1</w:t>
      </w:r>
      <w:r>
        <w:rPr>
          <w:lang w:val="en-US"/>
        </w:rPr>
        <w:t xml:space="preserve"> </w:t>
      </w:r>
    </w:p>
    <w:p w:rsidR="00776728" w:rsidRDefault="00776728" w:rsidP="003618CF">
      <w:pPr>
        <w:ind w:firstLine="708"/>
        <w:jc w:val="both"/>
      </w:pPr>
      <w:r>
        <w:t>где:</w:t>
      </w:r>
    </w:p>
    <w:p w:rsidR="00776728" w:rsidRDefault="00776728" w:rsidP="003618CF">
      <w:pPr>
        <w:ind w:firstLine="708"/>
        <w:jc w:val="both"/>
      </w:pPr>
      <w:r>
        <w:t>ОР - оценка результативности муниципальной программы;</w:t>
      </w:r>
    </w:p>
    <w:p w:rsidR="00776728" w:rsidRDefault="00776728" w:rsidP="003618CF">
      <w:pPr>
        <w:ind w:firstLine="708"/>
        <w:jc w:val="both"/>
      </w:pPr>
      <w:r>
        <w:t>СДпзi - степень достижения планового значения показателя (индикатора), характеризующего цели и задачи муниципальной программы;</w:t>
      </w:r>
    </w:p>
    <w:p w:rsidR="00776728" w:rsidRDefault="00776728" w:rsidP="003618CF">
      <w:pPr>
        <w:ind w:firstLine="708"/>
        <w:jc w:val="both"/>
      </w:pPr>
      <w:r>
        <w:lastRenderedPageBreak/>
        <w:t>N - число показателей (индикаторов), характеризующих цели и задачи муниципальной программы.</w:t>
      </w:r>
    </w:p>
    <w:p w:rsidR="00776728" w:rsidRDefault="00776728" w:rsidP="003618CF">
      <w:pPr>
        <w:ind w:firstLine="708"/>
        <w:jc w:val="both"/>
      </w:pPr>
      <w:r>
        <w:t>В случае если значение показателя "Степень достижения планового значения показателя (индикатора), характеризующего цели и задачи муниципальной программы" (СДпзi) больше 1, значение СДпзi принимается равным 1.</w:t>
      </w:r>
    </w:p>
    <w:p w:rsidR="00776728" w:rsidRDefault="00776728" w:rsidP="003618CF">
      <w:pPr>
        <w:ind w:firstLine="708"/>
        <w:jc w:val="both"/>
      </w:pPr>
      <w:r>
        <w:t>9.13. Результативность муниципальной программы считается высокой, если значение ОР = 1.</w:t>
      </w:r>
    </w:p>
    <w:p w:rsidR="00776728" w:rsidRDefault="00776728" w:rsidP="003618CF">
      <w:pPr>
        <w:ind w:firstLine="708"/>
        <w:jc w:val="both"/>
      </w:pPr>
      <w:r>
        <w:t>Результативность муниципальной программы признается средней, если значение ОР находится в интервале 0,9 &lt;= ОР &lt; 1.</w:t>
      </w:r>
    </w:p>
    <w:p w:rsidR="00776728" w:rsidRDefault="00776728" w:rsidP="003618CF">
      <w:pPr>
        <w:ind w:firstLine="708"/>
        <w:jc w:val="both"/>
      </w:pPr>
      <w:r>
        <w:t>В остальных случаях результативность муниципальной программы признается низкой.</w:t>
      </w:r>
    </w:p>
    <w:p w:rsidR="00776728" w:rsidRDefault="00776728" w:rsidP="003618CF">
      <w:pPr>
        <w:ind w:firstLine="708"/>
        <w:jc w:val="both"/>
      </w:pPr>
      <w:r>
        <w:t>9.14. Оценка эффективности реализации муниципальной программы.</w:t>
      </w:r>
    </w:p>
    <w:p w:rsidR="00776728" w:rsidRDefault="00776728" w:rsidP="003618CF">
      <w:pPr>
        <w:ind w:firstLine="708"/>
        <w:jc w:val="both"/>
      </w:pPr>
      <w:r>
        <w:t xml:space="preserve">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w:t>
      </w:r>
      <w:r w:rsidR="00AE170F">
        <w:t>Медногорского городского поселения</w:t>
      </w:r>
      <w:r>
        <w:t xml:space="preserve"> на реализацию муниципальной программы по следующей формуле:</w:t>
      </w:r>
    </w:p>
    <w:p w:rsidR="00776728" w:rsidRDefault="00776728" w:rsidP="003618CF">
      <w:pPr>
        <w:ind w:firstLine="708"/>
        <w:jc w:val="both"/>
      </w:pPr>
      <w:r>
        <w:t>ЭР = ОР x Эис,</w:t>
      </w:r>
    </w:p>
    <w:p w:rsidR="00776728" w:rsidRDefault="00776728" w:rsidP="003618CF">
      <w:pPr>
        <w:ind w:firstLine="708"/>
        <w:jc w:val="both"/>
      </w:pPr>
      <w:r>
        <w:t>где:</w:t>
      </w:r>
    </w:p>
    <w:p w:rsidR="00776728" w:rsidRDefault="00776728" w:rsidP="003618CF">
      <w:pPr>
        <w:ind w:firstLine="708"/>
        <w:jc w:val="both"/>
      </w:pPr>
      <w:r>
        <w:t>ЭР - эффективность реализации муниципальной программы;</w:t>
      </w:r>
    </w:p>
    <w:p w:rsidR="00776728" w:rsidRDefault="00776728" w:rsidP="003618CF">
      <w:pPr>
        <w:ind w:firstLine="708"/>
        <w:jc w:val="both"/>
      </w:pPr>
      <w:r>
        <w:t>ОР - оценка результативности муниципальной программы;</w:t>
      </w:r>
    </w:p>
    <w:p w:rsidR="00776728" w:rsidRDefault="00776728" w:rsidP="003618CF">
      <w:pPr>
        <w:ind w:firstLine="708"/>
        <w:jc w:val="both"/>
      </w:pPr>
      <w:r>
        <w:t xml:space="preserve">Эис - эффективность использования средств бюджета </w:t>
      </w:r>
      <w:r w:rsidR="00AE170F">
        <w:t>Медногорского городского поселения</w:t>
      </w:r>
      <w:r>
        <w:t xml:space="preserve"> на реализацию муниципальной программы.</w:t>
      </w:r>
    </w:p>
    <w:p w:rsidR="00776728" w:rsidRDefault="00776728" w:rsidP="003618CF">
      <w:pPr>
        <w:ind w:firstLine="708"/>
        <w:jc w:val="both"/>
      </w:pPr>
      <w:r>
        <w:t>Эффективность реализации муниципальной программы признается высокой в случае, если значение ЭР составляет не менее 0,9.</w:t>
      </w:r>
    </w:p>
    <w:p w:rsidR="00776728" w:rsidRDefault="00776728" w:rsidP="003618CF">
      <w:pPr>
        <w:ind w:firstLine="708"/>
        <w:jc w:val="both"/>
      </w:pPr>
      <w:r>
        <w:t>Эффективность реализации муниципальной программы признается средней в случае, если значение ЭР составляет не менее 0,8.</w:t>
      </w:r>
    </w:p>
    <w:p w:rsidR="00776728" w:rsidRDefault="00776728" w:rsidP="003618CF">
      <w:pPr>
        <w:ind w:firstLine="708"/>
        <w:jc w:val="both"/>
      </w:pPr>
      <w:r>
        <w:t>Эффективность реализации муниципальной программы признается удовлетворительной в случае, если значение ЭР составляет не менее 0,7.</w:t>
      </w:r>
    </w:p>
    <w:p w:rsidR="00776728" w:rsidRDefault="00776728" w:rsidP="003618CF">
      <w:pPr>
        <w:ind w:firstLine="708"/>
        <w:jc w:val="both"/>
      </w:pPr>
      <w:r>
        <w:t>В остальных случаях эффективность реализации муниципальной программы признается неудовлетворительной.</w:t>
      </w:r>
    </w:p>
    <w:p w:rsidR="00776728" w:rsidRDefault="00776728" w:rsidP="003618CF">
      <w:pPr>
        <w:ind w:firstLine="708"/>
        <w:jc w:val="both"/>
      </w:pPr>
    </w:p>
    <w:p w:rsidR="00776728" w:rsidRPr="00A22159" w:rsidRDefault="00A22159" w:rsidP="00A22159">
      <w:pPr>
        <w:jc w:val="center"/>
        <w:rPr>
          <w:b/>
        </w:rPr>
      </w:pPr>
      <w:r>
        <w:rPr>
          <w:b/>
        </w:rPr>
        <w:t>Раздел 10</w:t>
      </w:r>
      <w:r w:rsidR="00776728" w:rsidRPr="00A22159">
        <w:rPr>
          <w:b/>
        </w:rPr>
        <w:t>. Осуществление контроля и координации за ходом выполнения муниципальной программы</w:t>
      </w:r>
    </w:p>
    <w:p w:rsidR="00776728" w:rsidRDefault="00776728" w:rsidP="003618CF">
      <w:pPr>
        <w:ind w:firstLine="708"/>
        <w:jc w:val="both"/>
      </w:pPr>
    </w:p>
    <w:p w:rsidR="00776728" w:rsidRDefault="00776728" w:rsidP="003618CF">
      <w:pPr>
        <w:ind w:firstLine="708"/>
        <w:jc w:val="both"/>
      </w:pPr>
      <w:r>
        <w:t xml:space="preserve">В целях осуществления общественного контроля и координации реализации муниципальной программы на уровне </w:t>
      </w:r>
      <w:r w:rsidR="00AE170F">
        <w:t>Медногорского городского поселения</w:t>
      </w:r>
      <w:r>
        <w:t xml:space="preserve"> Постановлением администрации </w:t>
      </w:r>
      <w:r w:rsidR="004E48EC">
        <w:t>Медногорский</w:t>
      </w:r>
      <w:r>
        <w:t xml:space="preserve"> от </w:t>
      </w:r>
      <w:r w:rsidR="0048090E">
        <w:t>08</w:t>
      </w:r>
      <w:r>
        <w:t>.0</w:t>
      </w:r>
      <w:r w:rsidR="0048090E">
        <w:t>8</w:t>
      </w:r>
      <w:r>
        <w:t>.2017 №</w:t>
      </w:r>
      <w:r w:rsidR="0048090E">
        <w:t xml:space="preserve"> 104</w:t>
      </w:r>
      <w:r>
        <w:t xml:space="preserve"> «</w:t>
      </w:r>
      <w:r w:rsidR="0048090E">
        <w:t>О мероприятиях по реализации приоритетного проекта «Формирование комфортной городской среды» в Медногорском городском поселении на 2018 – 2022 годы</w:t>
      </w:r>
      <w:r>
        <w:t>» утверждена общественная Комиссия</w:t>
      </w:r>
      <w:r w:rsidR="0048090E">
        <w:t xml:space="preserve"> </w:t>
      </w:r>
      <w:r w:rsidR="0048090E">
        <w:rPr>
          <w:szCs w:val="28"/>
        </w:rPr>
        <w:t>по реализации приоритетного проекта «Формирование комфортной городской среды» в Медногорском городском поселении на 2018-2022 годы</w:t>
      </w:r>
      <w:r>
        <w:t xml:space="preserve">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после ее утверждения в установленном порядке.</w:t>
      </w:r>
    </w:p>
    <w:p w:rsidR="00776728" w:rsidRDefault="00776728" w:rsidP="003618CF">
      <w:pPr>
        <w:ind w:firstLine="708"/>
        <w:jc w:val="both"/>
      </w:pPr>
      <w:r>
        <w:t xml:space="preserve">Организация деятельности муниципальной общественной комиссии осуществляется в соответствии с Положением о комиссии </w:t>
      </w:r>
      <w:r w:rsidR="0048090E">
        <w:rPr>
          <w:szCs w:val="28"/>
        </w:rPr>
        <w:t>по реализации приоритетного проекта «Формирование комфортной городской среды» в Медногорском городском поселении на 2018-2022 годы</w:t>
      </w:r>
      <w:r>
        <w:t>.</w:t>
      </w:r>
    </w:p>
    <w:p w:rsidR="00776728" w:rsidRDefault="00776728" w:rsidP="003618CF">
      <w:pPr>
        <w:ind w:firstLine="708"/>
        <w:jc w:val="both"/>
      </w:pPr>
      <w:r>
        <w:t>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обсуждения дизайн - проектов.</w:t>
      </w:r>
    </w:p>
    <w:p w:rsidR="00776728" w:rsidRDefault="00776728" w:rsidP="003618CF">
      <w:pPr>
        <w:ind w:firstLine="708"/>
        <w:jc w:val="both"/>
      </w:pPr>
      <w:r w:rsidRPr="00776728">
        <w:t xml:space="preserve">Контроль за соблюдением </w:t>
      </w:r>
      <w:r w:rsidR="004E48EC">
        <w:t>Медногорски</w:t>
      </w:r>
      <w:r w:rsidR="0048090E">
        <w:t>м городским поселением</w:t>
      </w:r>
      <w:r w:rsidRPr="00776728">
        <w:t xml:space="preserve"> условий предоставления субсидий осуществляется министерством - главным распорядителем средств бюджета </w:t>
      </w:r>
      <w:r w:rsidR="0048090E">
        <w:t>Республики</w:t>
      </w:r>
      <w:r w:rsidRPr="00776728">
        <w:t>.</w:t>
      </w:r>
    </w:p>
    <w:p w:rsidR="00776728" w:rsidRDefault="00776728" w:rsidP="00776728">
      <w:pPr>
        <w:ind w:firstLine="708"/>
      </w:pPr>
    </w:p>
    <w:p w:rsidR="0048090E" w:rsidRDefault="0048090E" w:rsidP="00776728">
      <w:pPr>
        <w:ind w:firstLine="708"/>
      </w:pPr>
    </w:p>
    <w:p w:rsidR="00776728" w:rsidRPr="00A22159" w:rsidRDefault="00776728" w:rsidP="00A22159">
      <w:pPr>
        <w:jc w:val="center"/>
        <w:rPr>
          <w:b/>
        </w:rPr>
      </w:pPr>
      <w:r w:rsidRPr="00A22159">
        <w:rPr>
          <w:b/>
        </w:rPr>
        <w:t>Раздел 1</w:t>
      </w:r>
      <w:r w:rsidR="00A22159">
        <w:rPr>
          <w:b/>
        </w:rPr>
        <w:t>1</w:t>
      </w:r>
      <w:r w:rsidRPr="00A22159">
        <w:rPr>
          <w:b/>
        </w:rPr>
        <w:t>. План реализации муниципальной программы</w:t>
      </w:r>
    </w:p>
    <w:p w:rsidR="00776728" w:rsidRDefault="00776728" w:rsidP="00776728">
      <w:pPr>
        <w:ind w:firstLine="708"/>
      </w:pPr>
    </w:p>
    <w:p w:rsidR="00776728" w:rsidRDefault="00776728" w:rsidP="00A22159">
      <w:pPr>
        <w:ind w:firstLine="708"/>
        <w:jc w:val="both"/>
      </w:pPr>
      <w:r>
        <w:t xml:space="preserve">План реализации муниципальной программы </w:t>
      </w:r>
      <w:r w:rsidR="00AE170F">
        <w:t>Медногорского городского поселения</w:t>
      </w:r>
      <w:r>
        <w:t xml:space="preserve"> «Формирование современной городской среды на территории </w:t>
      </w:r>
      <w:r w:rsidR="00AE170F">
        <w:t>Медногорского городского поселения</w:t>
      </w:r>
      <w:r>
        <w:t xml:space="preserve"> на 2018-2022 годы» представлен в </w:t>
      </w:r>
      <w:r w:rsidR="00882387">
        <w:rPr>
          <w:b/>
        </w:rPr>
        <w:t>п</w:t>
      </w:r>
      <w:r w:rsidRPr="00882387">
        <w:rPr>
          <w:b/>
        </w:rPr>
        <w:t xml:space="preserve">риложении </w:t>
      </w:r>
      <w:r w:rsidR="00882387" w:rsidRPr="00882387">
        <w:rPr>
          <w:b/>
        </w:rPr>
        <w:t>3</w:t>
      </w:r>
      <w:r>
        <w:t xml:space="preserve"> к муниципальной программе.</w:t>
      </w:r>
    </w:p>
    <w:p w:rsidR="00776728" w:rsidRDefault="00776728" w:rsidP="00776728">
      <w:pPr>
        <w:ind w:firstLine="708"/>
      </w:pPr>
    </w:p>
    <w:p w:rsidR="00776728" w:rsidRPr="00A22159" w:rsidRDefault="00776728" w:rsidP="00A22159">
      <w:pPr>
        <w:jc w:val="center"/>
        <w:rPr>
          <w:b/>
        </w:rPr>
      </w:pPr>
      <w:r w:rsidRPr="00A22159">
        <w:rPr>
          <w:b/>
        </w:rPr>
        <w:t>Раздел 1</w:t>
      </w:r>
      <w:r w:rsidR="00A22159">
        <w:rPr>
          <w:b/>
        </w:rPr>
        <w:t>2</w:t>
      </w:r>
      <w:r w:rsidRPr="00A22159">
        <w:rPr>
          <w:b/>
        </w:rPr>
        <w:t>. Адресные перечни объектов в рамках реализации</w:t>
      </w:r>
    </w:p>
    <w:p w:rsidR="00776728" w:rsidRPr="00A22159" w:rsidRDefault="00776728" w:rsidP="00A22159">
      <w:pPr>
        <w:jc w:val="center"/>
        <w:rPr>
          <w:b/>
        </w:rPr>
      </w:pPr>
      <w:r w:rsidRPr="00A22159">
        <w:rPr>
          <w:b/>
        </w:rPr>
        <w:t>муниципальной программы</w:t>
      </w:r>
    </w:p>
    <w:p w:rsidR="00776728" w:rsidRDefault="00776728" w:rsidP="00776728">
      <w:pPr>
        <w:ind w:firstLine="708"/>
      </w:pPr>
    </w:p>
    <w:p w:rsidR="00776728" w:rsidRDefault="00776728" w:rsidP="00A22159">
      <w:pPr>
        <w:ind w:firstLine="708"/>
        <w:jc w:val="both"/>
      </w:pPr>
      <w:r>
        <w:t xml:space="preserve">Адресные перечни дворовых территорий многоквартирных домов и территорий общего пользования населения, подлежащих благоустройству в 2018-2022 годах приведены в </w:t>
      </w:r>
      <w:r w:rsidRPr="00882387">
        <w:rPr>
          <w:b/>
        </w:rPr>
        <w:t xml:space="preserve">приложении </w:t>
      </w:r>
      <w:r w:rsidR="00882387" w:rsidRPr="00882387">
        <w:rPr>
          <w:b/>
        </w:rPr>
        <w:t>4</w:t>
      </w:r>
      <w:r>
        <w:t xml:space="preserve"> к муниципальной программе.</w:t>
      </w:r>
    </w:p>
    <w:p w:rsidR="00776728" w:rsidRDefault="00776728" w:rsidP="00A22159">
      <w:pPr>
        <w:ind w:firstLine="708"/>
        <w:jc w:val="both"/>
      </w:pPr>
      <w:r>
        <w:t xml:space="preserve">Перечни выполняемых видов работ с адресами территорий, подлежащих благоустройству на текущий год, отбираются конкурсным путем из общего перечня территорий, подлежащих благоустройству в 2018-2022 годах и утверждаются </w:t>
      </w:r>
      <w:r w:rsidR="0048090E">
        <w:t>постановл</w:t>
      </w:r>
      <w:r>
        <w:t xml:space="preserve">ением администрации </w:t>
      </w:r>
      <w:r w:rsidR="00AE170F">
        <w:t>Медногорского городского поселения</w:t>
      </w:r>
      <w:r>
        <w:t xml:space="preserve"> с учетом ресурсного обеспечения муниципальной программы на текущий год.</w:t>
      </w:r>
    </w:p>
    <w:p w:rsidR="00776728" w:rsidRDefault="00776728" w:rsidP="00A22159">
      <w:pPr>
        <w:ind w:firstLine="708"/>
        <w:jc w:val="both"/>
      </w:pPr>
      <w:r>
        <w:t>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2018-2022 годах в соответствии с текущим состоянием территории и обращениями жителей.</w:t>
      </w:r>
    </w:p>
    <w:p w:rsidR="0048090E" w:rsidRDefault="0048090E" w:rsidP="0048090E">
      <w:pPr>
        <w:jc w:val="both"/>
      </w:pPr>
    </w:p>
    <w:p w:rsidR="0048090E" w:rsidRDefault="0048090E" w:rsidP="0048090E">
      <w:pPr>
        <w:jc w:val="both"/>
      </w:pPr>
    </w:p>
    <w:p w:rsidR="0048090E" w:rsidRDefault="0048090E" w:rsidP="0048090E">
      <w:pPr>
        <w:jc w:val="both"/>
      </w:pPr>
    </w:p>
    <w:p w:rsidR="00943FE2" w:rsidRDefault="00943FE2">
      <w:pPr>
        <w:spacing w:after="200" w:line="276" w:lineRule="auto"/>
        <w:rPr>
          <w:b/>
        </w:rPr>
      </w:pPr>
      <w:r>
        <w:rPr>
          <w:b/>
        </w:rPr>
        <w:br w:type="page"/>
      </w:r>
    </w:p>
    <w:p w:rsidR="002E2AAB" w:rsidRDefault="002E2AAB" w:rsidP="00882387">
      <w:pPr>
        <w:ind w:left="4536"/>
        <w:jc w:val="both"/>
        <w:rPr>
          <w:b/>
        </w:rPr>
        <w:sectPr w:rsidR="002E2AAB" w:rsidSect="00400AB1">
          <w:headerReference w:type="default" r:id="rId10"/>
          <w:pgSz w:w="11906" w:h="16838"/>
          <w:pgMar w:top="128" w:right="850" w:bottom="851" w:left="1701" w:header="138" w:footer="708" w:gutter="0"/>
          <w:cols w:space="708"/>
          <w:docGrid w:linePitch="360"/>
        </w:sectPr>
      </w:pPr>
    </w:p>
    <w:p w:rsidR="00882387" w:rsidRDefault="00882387" w:rsidP="001F1E5E">
      <w:pPr>
        <w:ind w:left="10206"/>
        <w:jc w:val="both"/>
      </w:pPr>
      <w:r>
        <w:rPr>
          <w:b/>
        </w:rPr>
        <w:lastRenderedPageBreak/>
        <w:t>Приложение 1</w:t>
      </w:r>
      <w:r>
        <w:t xml:space="preserve"> к муниципальной программе </w:t>
      </w:r>
    </w:p>
    <w:p w:rsidR="00882387" w:rsidRDefault="00882387" w:rsidP="0048090E">
      <w:pPr>
        <w:jc w:val="both"/>
      </w:pPr>
    </w:p>
    <w:p w:rsidR="00882387" w:rsidRPr="00882387" w:rsidRDefault="0048090E" w:rsidP="00882387">
      <w:pPr>
        <w:jc w:val="center"/>
        <w:rPr>
          <w:b/>
        </w:rPr>
      </w:pPr>
      <w:r w:rsidRPr="00882387">
        <w:rPr>
          <w:b/>
        </w:rPr>
        <w:t xml:space="preserve">Перечень </w:t>
      </w:r>
    </w:p>
    <w:p w:rsidR="0048090E" w:rsidRPr="00882387" w:rsidRDefault="0048090E" w:rsidP="00882387">
      <w:pPr>
        <w:jc w:val="center"/>
        <w:rPr>
          <w:b/>
        </w:rPr>
      </w:pPr>
      <w:r w:rsidRPr="00882387">
        <w:rPr>
          <w:b/>
        </w:rPr>
        <w:t>целевых показателей муниципальной программы</w:t>
      </w:r>
    </w:p>
    <w:p w:rsidR="00882387" w:rsidRPr="00882387" w:rsidRDefault="00882387" w:rsidP="00882387">
      <w:pPr>
        <w:jc w:val="center"/>
        <w:rPr>
          <w:b/>
        </w:rPr>
      </w:pPr>
      <w:r w:rsidRPr="00882387">
        <w:rPr>
          <w:b/>
        </w:rPr>
        <w:t xml:space="preserve">«Формирование современной городской среды на территории </w:t>
      </w:r>
    </w:p>
    <w:p w:rsidR="00882387" w:rsidRPr="00882387" w:rsidRDefault="00882387" w:rsidP="00882387">
      <w:pPr>
        <w:jc w:val="center"/>
        <w:rPr>
          <w:b/>
        </w:rPr>
      </w:pPr>
      <w:r w:rsidRPr="00882387">
        <w:rPr>
          <w:b/>
        </w:rPr>
        <w:t>Медногорского городского поселения на 2018-2022 годы»</w:t>
      </w:r>
    </w:p>
    <w:p w:rsidR="00882387" w:rsidRDefault="00882387" w:rsidP="00943FE2"/>
    <w:p w:rsidR="00943FE2" w:rsidRDefault="00943FE2" w:rsidP="00943FE2"/>
    <w:p w:rsidR="0048090E" w:rsidRDefault="0048090E" w:rsidP="0048090E">
      <w:pPr>
        <w:jc w:val="both"/>
      </w:pPr>
    </w:p>
    <w:tbl>
      <w:tblPr>
        <w:tblStyle w:val="a4"/>
        <w:tblW w:w="14459" w:type="dxa"/>
        <w:tblInd w:w="817" w:type="dxa"/>
        <w:tblLayout w:type="fixed"/>
        <w:tblLook w:val="04A0" w:firstRow="1" w:lastRow="0" w:firstColumn="1" w:lastColumn="0" w:noHBand="0" w:noVBand="1"/>
      </w:tblPr>
      <w:tblGrid>
        <w:gridCol w:w="806"/>
        <w:gridCol w:w="3211"/>
        <w:gridCol w:w="1114"/>
        <w:gridCol w:w="1553"/>
        <w:gridCol w:w="1555"/>
        <w:gridCol w:w="1555"/>
        <w:gridCol w:w="1555"/>
        <w:gridCol w:w="1555"/>
        <w:gridCol w:w="1555"/>
      </w:tblGrid>
      <w:tr w:rsidR="002E2AAB" w:rsidRPr="002E2AAB" w:rsidTr="00FF7FAC">
        <w:trPr>
          <w:trHeight w:val="645"/>
        </w:trPr>
        <w:tc>
          <w:tcPr>
            <w:tcW w:w="806" w:type="dxa"/>
            <w:vMerge w:val="restart"/>
          </w:tcPr>
          <w:p w:rsidR="002E2AAB" w:rsidRPr="00FF7FAC" w:rsidRDefault="002E2AAB" w:rsidP="002E2AAB">
            <w:pPr>
              <w:spacing w:line="276" w:lineRule="auto"/>
              <w:rPr>
                <w:b/>
              </w:rPr>
            </w:pPr>
            <w:r w:rsidRPr="00FF7FAC">
              <w:rPr>
                <w:b/>
              </w:rPr>
              <w:t>№</w:t>
            </w:r>
          </w:p>
        </w:tc>
        <w:tc>
          <w:tcPr>
            <w:tcW w:w="3211" w:type="dxa"/>
            <w:vMerge w:val="restart"/>
          </w:tcPr>
          <w:p w:rsidR="002E2AAB" w:rsidRPr="00FF7FAC" w:rsidRDefault="002E2AAB" w:rsidP="002E2AAB">
            <w:pPr>
              <w:spacing w:line="276" w:lineRule="auto"/>
              <w:rPr>
                <w:b/>
              </w:rPr>
            </w:pPr>
            <w:r w:rsidRPr="00FF7FAC">
              <w:rPr>
                <w:b/>
              </w:rPr>
              <w:t>Наименование показателя (индикатора)</w:t>
            </w:r>
          </w:p>
        </w:tc>
        <w:tc>
          <w:tcPr>
            <w:tcW w:w="1114" w:type="dxa"/>
            <w:vMerge w:val="restart"/>
          </w:tcPr>
          <w:p w:rsidR="002E2AAB" w:rsidRPr="00FF7FAC" w:rsidRDefault="002E2AAB" w:rsidP="002E2AAB">
            <w:pPr>
              <w:spacing w:line="276" w:lineRule="auto"/>
              <w:rPr>
                <w:b/>
              </w:rPr>
            </w:pPr>
            <w:r w:rsidRPr="00FF7FAC">
              <w:rPr>
                <w:b/>
              </w:rPr>
              <w:t>ед.</w:t>
            </w:r>
          </w:p>
          <w:p w:rsidR="002E2AAB" w:rsidRPr="00FF7FAC" w:rsidRDefault="002E2AAB" w:rsidP="002E2AAB">
            <w:pPr>
              <w:spacing w:line="276" w:lineRule="auto"/>
              <w:rPr>
                <w:b/>
              </w:rPr>
            </w:pPr>
            <w:r w:rsidRPr="00FF7FAC">
              <w:rPr>
                <w:b/>
              </w:rPr>
              <w:t>изм.</w:t>
            </w:r>
          </w:p>
        </w:tc>
        <w:tc>
          <w:tcPr>
            <w:tcW w:w="9328" w:type="dxa"/>
            <w:gridSpan w:val="6"/>
          </w:tcPr>
          <w:p w:rsidR="002E2AAB" w:rsidRPr="00FF7FAC" w:rsidRDefault="002E2AAB" w:rsidP="002E2AAB">
            <w:pPr>
              <w:spacing w:line="276" w:lineRule="auto"/>
              <w:jc w:val="center"/>
              <w:rPr>
                <w:b/>
              </w:rPr>
            </w:pPr>
            <w:r w:rsidRPr="00FF7FAC">
              <w:rPr>
                <w:b/>
              </w:rPr>
              <w:t>Значения показателей*</w:t>
            </w:r>
          </w:p>
        </w:tc>
      </w:tr>
      <w:tr w:rsidR="002E2AAB" w:rsidRPr="002E2AAB" w:rsidTr="00FF7FAC">
        <w:trPr>
          <w:trHeight w:val="644"/>
        </w:trPr>
        <w:tc>
          <w:tcPr>
            <w:tcW w:w="806" w:type="dxa"/>
            <w:vMerge/>
          </w:tcPr>
          <w:p w:rsidR="002E2AAB" w:rsidRPr="00FF7FAC" w:rsidRDefault="002E2AAB" w:rsidP="002E2AAB">
            <w:pPr>
              <w:spacing w:line="276" w:lineRule="auto"/>
              <w:rPr>
                <w:b/>
              </w:rPr>
            </w:pPr>
          </w:p>
        </w:tc>
        <w:tc>
          <w:tcPr>
            <w:tcW w:w="3211" w:type="dxa"/>
            <w:vMerge/>
          </w:tcPr>
          <w:p w:rsidR="002E2AAB" w:rsidRPr="00FF7FAC" w:rsidRDefault="002E2AAB" w:rsidP="002E2AAB">
            <w:pPr>
              <w:spacing w:line="276" w:lineRule="auto"/>
              <w:rPr>
                <w:b/>
              </w:rPr>
            </w:pPr>
          </w:p>
        </w:tc>
        <w:tc>
          <w:tcPr>
            <w:tcW w:w="1114" w:type="dxa"/>
            <w:vMerge/>
          </w:tcPr>
          <w:p w:rsidR="002E2AAB" w:rsidRPr="00FF7FAC" w:rsidRDefault="002E2AAB" w:rsidP="002E2AAB">
            <w:pPr>
              <w:spacing w:line="276" w:lineRule="auto"/>
              <w:rPr>
                <w:b/>
              </w:rPr>
            </w:pPr>
          </w:p>
        </w:tc>
        <w:tc>
          <w:tcPr>
            <w:tcW w:w="1553" w:type="dxa"/>
          </w:tcPr>
          <w:p w:rsidR="002E2AAB" w:rsidRPr="00FF7FAC" w:rsidRDefault="002E2AAB" w:rsidP="002E2AAB">
            <w:pPr>
              <w:spacing w:line="276" w:lineRule="auto"/>
              <w:rPr>
                <w:b/>
              </w:rPr>
            </w:pPr>
            <w:r w:rsidRPr="00FF7FAC">
              <w:rPr>
                <w:b/>
              </w:rPr>
              <w:t>2018 год</w:t>
            </w:r>
          </w:p>
        </w:tc>
        <w:tc>
          <w:tcPr>
            <w:tcW w:w="1555" w:type="dxa"/>
          </w:tcPr>
          <w:p w:rsidR="002E2AAB" w:rsidRPr="00FF7FAC" w:rsidRDefault="002E2AAB" w:rsidP="002E2AAB">
            <w:pPr>
              <w:spacing w:line="276" w:lineRule="auto"/>
              <w:rPr>
                <w:b/>
              </w:rPr>
            </w:pPr>
            <w:r w:rsidRPr="00FF7FAC">
              <w:rPr>
                <w:b/>
              </w:rPr>
              <w:t>2019 год</w:t>
            </w:r>
          </w:p>
        </w:tc>
        <w:tc>
          <w:tcPr>
            <w:tcW w:w="1555" w:type="dxa"/>
          </w:tcPr>
          <w:p w:rsidR="002E2AAB" w:rsidRPr="00FF7FAC" w:rsidRDefault="002E2AAB" w:rsidP="002E2AAB">
            <w:pPr>
              <w:spacing w:line="276" w:lineRule="auto"/>
              <w:rPr>
                <w:b/>
              </w:rPr>
            </w:pPr>
            <w:r w:rsidRPr="00FF7FAC">
              <w:rPr>
                <w:b/>
              </w:rPr>
              <w:t>2020 год</w:t>
            </w:r>
          </w:p>
        </w:tc>
        <w:tc>
          <w:tcPr>
            <w:tcW w:w="1555" w:type="dxa"/>
          </w:tcPr>
          <w:p w:rsidR="002E2AAB" w:rsidRPr="00FF7FAC" w:rsidRDefault="002E2AAB" w:rsidP="002E2AAB">
            <w:pPr>
              <w:spacing w:line="276" w:lineRule="auto"/>
              <w:rPr>
                <w:b/>
              </w:rPr>
            </w:pPr>
            <w:r w:rsidRPr="00FF7FAC">
              <w:rPr>
                <w:b/>
              </w:rPr>
              <w:t xml:space="preserve">2021 год </w:t>
            </w:r>
          </w:p>
        </w:tc>
        <w:tc>
          <w:tcPr>
            <w:tcW w:w="1555" w:type="dxa"/>
          </w:tcPr>
          <w:p w:rsidR="002E2AAB" w:rsidRPr="00FF7FAC" w:rsidRDefault="002E2AAB" w:rsidP="002E2AAB">
            <w:pPr>
              <w:spacing w:line="276" w:lineRule="auto"/>
              <w:rPr>
                <w:b/>
              </w:rPr>
            </w:pPr>
            <w:r w:rsidRPr="00FF7FAC">
              <w:rPr>
                <w:b/>
              </w:rPr>
              <w:t xml:space="preserve">2022 год </w:t>
            </w:r>
          </w:p>
        </w:tc>
        <w:tc>
          <w:tcPr>
            <w:tcW w:w="1555" w:type="dxa"/>
          </w:tcPr>
          <w:p w:rsidR="002E2AAB" w:rsidRPr="00FF7FAC" w:rsidRDefault="002E2AAB" w:rsidP="002E2AAB">
            <w:pPr>
              <w:spacing w:line="276" w:lineRule="auto"/>
              <w:rPr>
                <w:b/>
              </w:rPr>
            </w:pPr>
            <w:r w:rsidRPr="00FF7FAC">
              <w:rPr>
                <w:b/>
              </w:rPr>
              <w:t>Всего 2018-2022 годы</w:t>
            </w: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Pr="002E2AAB" w:rsidRDefault="002E2AAB" w:rsidP="002E2AAB">
            <w:pPr>
              <w:spacing w:line="276" w:lineRule="auto"/>
            </w:pPr>
            <w:r w:rsidRPr="002E2AAB">
              <w:t>Количество и площадь благоустроенных дворовых территорий, подлежащих благоустройству в отчетном году.</w:t>
            </w:r>
          </w:p>
        </w:tc>
        <w:tc>
          <w:tcPr>
            <w:tcW w:w="1114" w:type="dxa"/>
          </w:tcPr>
          <w:p w:rsidR="002E2AAB" w:rsidRPr="002E2AAB" w:rsidRDefault="002E2AAB" w:rsidP="002E2AAB">
            <w:pPr>
              <w:spacing w:line="276" w:lineRule="auto"/>
            </w:pPr>
            <w:r>
              <w:t>Ед.</w:t>
            </w:r>
          </w:p>
        </w:tc>
        <w:tc>
          <w:tcPr>
            <w:tcW w:w="1553" w:type="dxa"/>
          </w:tcPr>
          <w:p w:rsidR="002E2AAB" w:rsidRPr="002E2AAB" w:rsidRDefault="00DC0AD0" w:rsidP="002E2AAB">
            <w:pPr>
              <w:spacing w:line="276" w:lineRule="auto"/>
            </w:pPr>
            <w:r>
              <w:t>10</w:t>
            </w:r>
          </w:p>
        </w:tc>
        <w:tc>
          <w:tcPr>
            <w:tcW w:w="1555" w:type="dxa"/>
          </w:tcPr>
          <w:p w:rsidR="002E2AAB" w:rsidRPr="002E2AAB" w:rsidRDefault="00DC0AD0" w:rsidP="002E2AAB">
            <w:pPr>
              <w:spacing w:line="276" w:lineRule="auto"/>
            </w:pPr>
            <w:r>
              <w:t>10</w:t>
            </w:r>
          </w:p>
        </w:tc>
        <w:tc>
          <w:tcPr>
            <w:tcW w:w="1555" w:type="dxa"/>
          </w:tcPr>
          <w:p w:rsidR="002E2AAB" w:rsidRPr="002E2AAB" w:rsidRDefault="00DC0AD0" w:rsidP="002E2AAB">
            <w:pPr>
              <w:spacing w:line="276" w:lineRule="auto"/>
            </w:pPr>
            <w:r>
              <w:t>10</w:t>
            </w:r>
          </w:p>
        </w:tc>
        <w:tc>
          <w:tcPr>
            <w:tcW w:w="1555" w:type="dxa"/>
          </w:tcPr>
          <w:p w:rsidR="002E2AAB" w:rsidRPr="002E2AAB" w:rsidRDefault="00DC0AD0" w:rsidP="002E2AAB">
            <w:pPr>
              <w:spacing w:line="276" w:lineRule="auto"/>
            </w:pPr>
            <w:r>
              <w:t>10</w:t>
            </w:r>
          </w:p>
        </w:tc>
        <w:tc>
          <w:tcPr>
            <w:tcW w:w="1555" w:type="dxa"/>
          </w:tcPr>
          <w:p w:rsidR="002E2AAB" w:rsidRPr="002E2AAB" w:rsidRDefault="00DC0AD0" w:rsidP="002E2AAB">
            <w:pPr>
              <w:spacing w:line="276" w:lineRule="auto"/>
            </w:pPr>
            <w:r>
              <w:t>5</w:t>
            </w:r>
          </w:p>
        </w:tc>
        <w:tc>
          <w:tcPr>
            <w:tcW w:w="1555" w:type="dxa"/>
          </w:tcPr>
          <w:p w:rsidR="002E2AAB" w:rsidRPr="002E2AAB" w:rsidRDefault="00DC0AD0" w:rsidP="002E2AAB">
            <w:pPr>
              <w:spacing w:line="276" w:lineRule="auto"/>
            </w:pPr>
            <w:r>
              <w:t>45</w:t>
            </w: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Pr="002E2AAB" w:rsidRDefault="002E2AAB" w:rsidP="002E2AAB">
            <w:pPr>
              <w:spacing w:line="276" w:lineRule="auto"/>
            </w:pPr>
            <w:r w:rsidRPr="002E2AAB">
              <w:t xml:space="preserve">Доля благоустроенных дворовых территорий, подлежащих благоустройству в отчетном году от общего количества дворовых территорий нуждающихся в </w:t>
            </w:r>
            <w:r>
              <w:t>б</w:t>
            </w:r>
            <w:r w:rsidRPr="002E2AAB">
              <w:t>лагоустройстве</w:t>
            </w:r>
          </w:p>
        </w:tc>
        <w:tc>
          <w:tcPr>
            <w:tcW w:w="1114" w:type="dxa"/>
          </w:tcPr>
          <w:p w:rsidR="002E2AAB" w:rsidRPr="002E2AAB" w:rsidRDefault="002E2AAB" w:rsidP="002E2AAB">
            <w:pPr>
              <w:spacing w:line="276" w:lineRule="auto"/>
            </w:pPr>
            <w:r>
              <w:t>%</w:t>
            </w:r>
          </w:p>
        </w:tc>
        <w:tc>
          <w:tcPr>
            <w:tcW w:w="1553" w:type="dxa"/>
          </w:tcPr>
          <w:p w:rsidR="002E2AAB" w:rsidRPr="002E2AAB" w:rsidRDefault="00DC0AD0" w:rsidP="002E2AAB">
            <w:pPr>
              <w:spacing w:line="276" w:lineRule="auto"/>
            </w:pPr>
            <w:r>
              <w:t>22,2</w:t>
            </w:r>
          </w:p>
        </w:tc>
        <w:tc>
          <w:tcPr>
            <w:tcW w:w="1555" w:type="dxa"/>
          </w:tcPr>
          <w:p w:rsidR="002E2AAB" w:rsidRPr="002E2AAB" w:rsidRDefault="00DC0AD0" w:rsidP="002E2AAB">
            <w:pPr>
              <w:spacing w:line="276" w:lineRule="auto"/>
            </w:pPr>
            <w:r>
              <w:t>22,2</w:t>
            </w:r>
          </w:p>
        </w:tc>
        <w:tc>
          <w:tcPr>
            <w:tcW w:w="1555" w:type="dxa"/>
          </w:tcPr>
          <w:p w:rsidR="002E2AAB" w:rsidRPr="002E2AAB" w:rsidRDefault="00DC0AD0" w:rsidP="002E2AAB">
            <w:pPr>
              <w:spacing w:line="276" w:lineRule="auto"/>
            </w:pPr>
            <w:r>
              <w:t>22,2</w:t>
            </w:r>
          </w:p>
        </w:tc>
        <w:tc>
          <w:tcPr>
            <w:tcW w:w="1555" w:type="dxa"/>
          </w:tcPr>
          <w:p w:rsidR="002E2AAB" w:rsidRPr="002E2AAB" w:rsidRDefault="00DC0AD0" w:rsidP="002E2AAB">
            <w:pPr>
              <w:spacing w:line="276" w:lineRule="auto"/>
            </w:pPr>
            <w:r>
              <w:t>22,2</w:t>
            </w:r>
          </w:p>
        </w:tc>
        <w:tc>
          <w:tcPr>
            <w:tcW w:w="1555" w:type="dxa"/>
          </w:tcPr>
          <w:p w:rsidR="002E2AAB" w:rsidRPr="002E2AAB" w:rsidRDefault="00DC0AD0" w:rsidP="002E2AAB">
            <w:pPr>
              <w:spacing w:line="276" w:lineRule="auto"/>
            </w:pPr>
            <w:r>
              <w:t>11,2</w:t>
            </w:r>
          </w:p>
        </w:tc>
        <w:tc>
          <w:tcPr>
            <w:tcW w:w="1555" w:type="dxa"/>
          </w:tcPr>
          <w:p w:rsidR="002E2AAB" w:rsidRPr="002E2AAB" w:rsidRDefault="00DC0AD0" w:rsidP="002E2AAB">
            <w:pPr>
              <w:spacing w:line="276" w:lineRule="auto"/>
            </w:pPr>
            <w:r>
              <w:t>100</w:t>
            </w: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Pr="002E2AAB" w:rsidRDefault="002E2AAB" w:rsidP="002E2AAB">
            <w:pPr>
              <w:spacing w:line="276" w:lineRule="auto"/>
            </w:pPr>
            <w:r w:rsidRPr="002E2AAB">
              <w:t xml:space="preserve">Охват населения благоустроенными дворовыми территориями (доля населения, </w:t>
            </w:r>
            <w:r w:rsidRPr="002E2AAB">
              <w:lastRenderedPageBreak/>
              <w:t>проживающего в жилом фонде с благоустроенными дворовыми территориями от общей численности населения муниципального образования)</w:t>
            </w:r>
          </w:p>
        </w:tc>
        <w:tc>
          <w:tcPr>
            <w:tcW w:w="1114" w:type="dxa"/>
          </w:tcPr>
          <w:p w:rsidR="002E2AAB" w:rsidRPr="002E2AAB" w:rsidRDefault="002E2AAB" w:rsidP="002E2AAB">
            <w:pPr>
              <w:spacing w:line="276" w:lineRule="auto"/>
            </w:pPr>
            <w:r>
              <w:lastRenderedPageBreak/>
              <w:t>%</w:t>
            </w:r>
          </w:p>
        </w:tc>
        <w:tc>
          <w:tcPr>
            <w:tcW w:w="1553"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Pr="002E2AAB" w:rsidRDefault="002E2AAB" w:rsidP="002E2AAB">
            <w:pPr>
              <w:spacing w:line="276" w:lineRule="auto"/>
            </w:pPr>
            <w:r w:rsidRPr="002E2AAB">
              <w:t>Количество благоустроенных общественных территорий муниципального образования по про-грамме</w:t>
            </w:r>
          </w:p>
        </w:tc>
        <w:tc>
          <w:tcPr>
            <w:tcW w:w="1114" w:type="dxa"/>
          </w:tcPr>
          <w:p w:rsidR="002E2AAB" w:rsidRPr="002E2AAB" w:rsidRDefault="002E2AAB" w:rsidP="002E2AAB">
            <w:pPr>
              <w:spacing w:line="276" w:lineRule="auto"/>
            </w:pPr>
            <w:r>
              <w:t>Ед.</w:t>
            </w:r>
          </w:p>
        </w:tc>
        <w:tc>
          <w:tcPr>
            <w:tcW w:w="1553" w:type="dxa"/>
          </w:tcPr>
          <w:p w:rsidR="002E2AAB" w:rsidRPr="002E2AAB" w:rsidRDefault="00DC0AD0" w:rsidP="002E2AAB">
            <w:pPr>
              <w:spacing w:line="276" w:lineRule="auto"/>
            </w:pPr>
            <w:r>
              <w:t>1</w:t>
            </w:r>
          </w:p>
        </w:tc>
        <w:tc>
          <w:tcPr>
            <w:tcW w:w="1555" w:type="dxa"/>
          </w:tcPr>
          <w:p w:rsidR="002E2AAB" w:rsidRPr="002E2AAB" w:rsidRDefault="00DC0AD0" w:rsidP="002E2AAB">
            <w:pPr>
              <w:spacing w:line="276" w:lineRule="auto"/>
            </w:pPr>
            <w:r>
              <w:t>-</w:t>
            </w:r>
          </w:p>
        </w:tc>
        <w:tc>
          <w:tcPr>
            <w:tcW w:w="1555" w:type="dxa"/>
          </w:tcPr>
          <w:p w:rsidR="002E2AAB" w:rsidRPr="002E2AAB" w:rsidRDefault="00DC0AD0" w:rsidP="002E2AAB">
            <w:pPr>
              <w:spacing w:line="276" w:lineRule="auto"/>
            </w:pPr>
            <w:r>
              <w:t>-</w:t>
            </w:r>
          </w:p>
        </w:tc>
        <w:tc>
          <w:tcPr>
            <w:tcW w:w="1555" w:type="dxa"/>
          </w:tcPr>
          <w:p w:rsidR="002E2AAB" w:rsidRPr="002E2AAB" w:rsidRDefault="00DC0AD0" w:rsidP="002E2AAB">
            <w:pPr>
              <w:spacing w:line="276" w:lineRule="auto"/>
            </w:pPr>
            <w:r>
              <w:t>-</w:t>
            </w:r>
          </w:p>
        </w:tc>
        <w:tc>
          <w:tcPr>
            <w:tcW w:w="1555" w:type="dxa"/>
          </w:tcPr>
          <w:p w:rsidR="002E2AAB" w:rsidRPr="002E2AAB" w:rsidRDefault="00DC0AD0" w:rsidP="002E2AAB">
            <w:pPr>
              <w:spacing w:line="276" w:lineRule="auto"/>
            </w:pPr>
            <w:r>
              <w:t>-</w:t>
            </w:r>
          </w:p>
        </w:tc>
        <w:tc>
          <w:tcPr>
            <w:tcW w:w="1555" w:type="dxa"/>
          </w:tcPr>
          <w:p w:rsidR="002E2AAB" w:rsidRPr="002E2AAB" w:rsidRDefault="00DC0AD0" w:rsidP="002E2AAB">
            <w:pPr>
              <w:spacing w:line="276" w:lineRule="auto"/>
            </w:pPr>
            <w:r>
              <w:t>1</w:t>
            </w: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Pr="002E2AAB" w:rsidRDefault="002E2AAB" w:rsidP="002E2AAB">
            <w:pPr>
              <w:spacing w:line="276" w:lineRule="auto"/>
            </w:pPr>
            <w:r w:rsidRPr="002E2AAB">
              <w:t xml:space="preserve">Площадь благоустроенных </w:t>
            </w:r>
            <w:r>
              <w:t>общественных терри</w:t>
            </w:r>
            <w:r w:rsidRPr="002E2AAB">
              <w:t>торий муниципального образования по программе</w:t>
            </w:r>
          </w:p>
        </w:tc>
        <w:tc>
          <w:tcPr>
            <w:tcW w:w="1114" w:type="dxa"/>
          </w:tcPr>
          <w:p w:rsidR="002E2AAB" w:rsidRPr="002E2AAB" w:rsidRDefault="002E2AAB" w:rsidP="002E2AAB">
            <w:pPr>
              <w:spacing w:line="276" w:lineRule="auto"/>
            </w:pPr>
            <w:r>
              <w:t>Га</w:t>
            </w:r>
          </w:p>
        </w:tc>
        <w:tc>
          <w:tcPr>
            <w:tcW w:w="1553"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Pr="002E2AAB" w:rsidRDefault="002E2AAB" w:rsidP="002E2AAB">
            <w:pPr>
              <w:spacing w:line="276" w:lineRule="auto"/>
            </w:pPr>
            <w:r w:rsidRPr="002E2AAB">
              <w:t>Доля площади благоустроенных общественных территорий к общей площади общественных территорий муниципального образования</w:t>
            </w:r>
          </w:p>
        </w:tc>
        <w:tc>
          <w:tcPr>
            <w:tcW w:w="1114" w:type="dxa"/>
          </w:tcPr>
          <w:p w:rsidR="002E2AAB" w:rsidRPr="002E2AAB" w:rsidRDefault="002E2AAB" w:rsidP="002E2AAB">
            <w:pPr>
              <w:spacing w:line="276" w:lineRule="auto"/>
            </w:pPr>
            <w:r>
              <w:t>%</w:t>
            </w:r>
          </w:p>
        </w:tc>
        <w:tc>
          <w:tcPr>
            <w:tcW w:w="1553"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Pr="002E2AAB" w:rsidRDefault="002E2AAB" w:rsidP="002E2AAB">
            <w:pPr>
              <w:spacing w:line="276" w:lineRule="auto"/>
            </w:pPr>
            <w:r w:rsidRPr="002E2AAB">
              <w:t>Площадь благоустроенных общественных территорий, приходящихся на 1 жителя муниципального образования</w:t>
            </w:r>
          </w:p>
        </w:tc>
        <w:tc>
          <w:tcPr>
            <w:tcW w:w="1114" w:type="dxa"/>
          </w:tcPr>
          <w:p w:rsidR="002E2AAB" w:rsidRPr="002E2AAB" w:rsidRDefault="002E2AAB" w:rsidP="002E2AAB">
            <w:pPr>
              <w:spacing w:line="276" w:lineRule="auto"/>
            </w:pPr>
            <w:r>
              <w:t>Кв.м.</w:t>
            </w:r>
          </w:p>
        </w:tc>
        <w:tc>
          <w:tcPr>
            <w:tcW w:w="1553"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Default="002E2AAB" w:rsidP="002E2AAB">
            <w:pPr>
              <w:spacing w:line="276" w:lineRule="auto"/>
            </w:pPr>
            <w:r>
              <w:t xml:space="preserve">Доля финансового участия заинтересованных лиц в </w:t>
            </w:r>
            <w:r>
              <w:lastRenderedPageBreak/>
              <w:t>выполнении дополнительного перечня работ по благоустройству дворовых территорий:</w:t>
            </w:r>
          </w:p>
          <w:p w:rsidR="002E2AAB" w:rsidRDefault="002E2AAB" w:rsidP="002E2AAB">
            <w:pPr>
              <w:spacing w:line="276" w:lineRule="auto"/>
            </w:pPr>
            <w:r>
              <w:t>-озеленение дворовых территорий;</w:t>
            </w:r>
          </w:p>
          <w:p w:rsidR="002E2AAB" w:rsidRDefault="002E2AAB" w:rsidP="002E2AAB">
            <w:pPr>
              <w:spacing w:line="276" w:lineRule="auto"/>
            </w:pPr>
            <w:r>
              <w:t>-обустройство детских и (или) спортивных площадок;</w:t>
            </w:r>
          </w:p>
          <w:p w:rsidR="002E2AAB" w:rsidRDefault="002E2AAB" w:rsidP="002E2AAB">
            <w:pPr>
              <w:spacing w:line="276" w:lineRule="auto"/>
            </w:pPr>
            <w:r>
              <w:t>-обустройство автомобильных парковок;</w:t>
            </w:r>
          </w:p>
          <w:p w:rsidR="002E2AAB" w:rsidRDefault="002E2AAB" w:rsidP="002E2AAB">
            <w:pPr>
              <w:spacing w:line="276" w:lineRule="auto"/>
            </w:pPr>
            <w:r>
              <w:t>-обустройство площадок под ТБО;</w:t>
            </w:r>
          </w:p>
          <w:p w:rsidR="002E2AAB" w:rsidRPr="002E2AAB" w:rsidRDefault="002E2AAB" w:rsidP="002E2AAB">
            <w:pPr>
              <w:spacing w:line="276" w:lineRule="auto"/>
            </w:pPr>
            <w:r>
              <w:t>- иные виды работ.</w:t>
            </w:r>
          </w:p>
        </w:tc>
        <w:tc>
          <w:tcPr>
            <w:tcW w:w="1114" w:type="dxa"/>
          </w:tcPr>
          <w:p w:rsidR="002E2AAB" w:rsidRPr="002E2AAB" w:rsidRDefault="002E2AAB" w:rsidP="002E2AAB">
            <w:pPr>
              <w:spacing w:line="276" w:lineRule="auto"/>
            </w:pPr>
            <w:r>
              <w:lastRenderedPageBreak/>
              <w:t>%</w:t>
            </w:r>
          </w:p>
        </w:tc>
        <w:tc>
          <w:tcPr>
            <w:tcW w:w="1553" w:type="dxa"/>
          </w:tcPr>
          <w:p w:rsidR="002E2AAB" w:rsidRPr="002E2AAB" w:rsidRDefault="002E2AAB" w:rsidP="002E2AAB">
            <w:pPr>
              <w:spacing w:line="276" w:lineRule="auto"/>
            </w:pPr>
            <w:r>
              <w:t>1%</w:t>
            </w: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Default="002E2AAB" w:rsidP="002E2AAB">
            <w:pPr>
              <w:spacing w:line="276" w:lineRule="auto"/>
            </w:pPr>
            <w:r w:rsidRPr="002E2AAB">
              <w:t>Доля трудового участия заинтересованных лиц в выполнении дополнительного перечня работ по благоустройству дворовых территорий</w:t>
            </w:r>
          </w:p>
        </w:tc>
        <w:tc>
          <w:tcPr>
            <w:tcW w:w="1114" w:type="dxa"/>
          </w:tcPr>
          <w:p w:rsidR="002E2AAB" w:rsidRDefault="002E2AAB" w:rsidP="002E2AAB">
            <w:pPr>
              <w:spacing w:line="276" w:lineRule="auto"/>
            </w:pPr>
            <w:r>
              <w:t>%</w:t>
            </w:r>
          </w:p>
        </w:tc>
        <w:tc>
          <w:tcPr>
            <w:tcW w:w="1553" w:type="dxa"/>
          </w:tcPr>
          <w:p w:rsidR="002E2AAB" w:rsidRDefault="002E2AAB" w:rsidP="002E2AAB">
            <w:pPr>
              <w:spacing w:line="276" w:lineRule="auto"/>
            </w:pPr>
            <w:r>
              <w:t>10%</w:t>
            </w: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r>
      <w:tr w:rsidR="002E2AAB" w:rsidRPr="002E2AAB" w:rsidTr="00FF7FAC">
        <w:tc>
          <w:tcPr>
            <w:tcW w:w="806" w:type="dxa"/>
          </w:tcPr>
          <w:p w:rsidR="002E2AAB" w:rsidRPr="002E2AAB" w:rsidRDefault="002E2AAB" w:rsidP="002E2AAB">
            <w:pPr>
              <w:pStyle w:val="aa"/>
              <w:numPr>
                <w:ilvl w:val="0"/>
                <w:numId w:val="1"/>
              </w:numPr>
              <w:spacing w:line="276" w:lineRule="auto"/>
            </w:pPr>
          </w:p>
        </w:tc>
        <w:tc>
          <w:tcPr>
            <w:tcW w:w="3211" w:type="dxa"/>
          </w:tcPr>
          <w:p w:rsidR="002E2AAB" w:rsidRPr="002E2AAB" w:rsidRDefault="002E2AAB" w:rsidP="00FF7FAC">
            <w:pPr>
              <w:spacing w:line="276" w:lineRule="auto"/>
            </w:pPr>
            <w:r w:rsidRPr="002E2AAB">
              <w:t>Доля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благо-</w:t>
            </w:r>
            <w:r w:rsidRPr="002E2AAB">
              <w:lastRenderedPageBreak/>
              <w:t>устроенных (не позднее 2020 года) за счет средств указанных лиц в соответствии с заключенными соглашениями с органами местного самоуправления - 50%</w:t>
            </w:r>
          </w:p>
        </w:tc>
        <w:tc>
          <w:tcPr>
            <w:tcW w:w="1114" w:type="dxa"/>
          </w:tcPr>
          <w:p w:rsidR="002E2AAB" w:rsidRDefault="00FF7FAC" w:rsidP="002E2AAB">
            <w:pPr>
              <w:spacing w:line="276" w:lineRule="auto"/>
            </w:pPr>
            <w:r>
              <w:lastRenderedPageBreak/>
              <w:t>%</w:t>
            </w:r>
          </w:p>
        </w:tc>
        <w:tc>
          <w:tcPr>
            <w:tcW w:w="1553" w:type="dxa"/>
          </w:tcPr>
          <w:p w:rsid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c>
          <w:tcPr>
            <w:tcW w:w="1555" w:type="dxa"/>
          </w:tcPr>
          <w:p w:rsidR="002E2AAB" w:rsidRPr="002E2AAB" w:rsidRDefault="002E2AAB" w:rsidP="002E2AAB">
            <w:pPr>
              <w:spacing w:line="276" w:lineRule="auto"/>
            </w:pPr>
          </w:p>
        </w:tc>
      </w:tr>
      <w:tr w:rsidR="00FF7FAC" w:rsidRPr="002E2AAB" w:rsidTr="00FF7FAC">
        <w:tc>
          <w:tcPr>
            <w:tcW w:w="806" w:type="dxa"/>
          </w:tcPr>
          <w:p w:rsidR="00FF7FAC" w:rsidRPr="002E2AAB" w:rsidRDefault="00FF7FAC" w:rsidP="002E2AAB">
            <w:pPr>
              <w:pStyle w:val="aa"/>
              <w:numPr>
                <w:ilvl w:val="0"/>
                <w:numId w:val="1"/>
              </w:numPr>
              <w:spacing w:line="276" w:lineRule="auto"/>
            </w:pPr>
          </w:p>
        </w:tc>
        <w:tc>
          <w:tcPr>
            <w:tcW w:w="3211" w:type="dxa"/>
          </w:tcPr>
          <w:p w:rsidR="00FF7FAC" w:rsidRPr="002E2AAB" w:rsidRDefault="00FF7FAC" w:rsidP="00FF7FAC">
            <w:pPr>
              <w:spacing w:line="276" w:lineRule="auto"/>
            </w:pPr>
            <w:r>
              <w:t>Доля благоустроенных индивидуальных жилых домов и земельных участков, предоставленных для их размещения, находящихся в собственности физических лиц благоустроенных (не позднее 2020 года) за счет средств указанных лиц в соответствии с заключенными соглашениями с органами местного самоуправления с учетом требований правил благоустройства, утвержденных в муници-пальном образовании -50%</w:t>
            </w:r>
          </w:p>
        </w:tc>
        <w:tc>
          <w:tcPr>
            <w:tcW w:w="1114" w:type="dxa"/>
          </w:tcPr>
          <w:p w:rsidR="00FF7FAC" w:rsidRDefault="00FF7FAC" w:rsidP="002E2AAB">
            <w:pPr>
              <w:spacing w:line="276" w:lineRule="auto"/>
            </w:pPr>
            <w:r>
              <w:t>%</w:t>
            </w:r>
          </w:p>
        </w:tc>
        <w:tc>
          <w:tcPr>
            <w:tcW w:w="1553" w:type="dxa"/>
          </w:tcPr>
          <w:p w:rsidR="00FF7FAC" w:rsidRDefault="00FF7FAC" w:rsidP="002E2AAB">
            <w:pPr>
              <w:spacing w:line="276" w:lineRule="auto"/>
            </w:pPr>
          </w:p>
        </w:tc>
        <w:tc>
          <w:tcPr>
            <w:tcW w:w="1555" w:type="dxa"/>
          </w:tcPr>
          <w:p w:rsidR="00FF7FAC" w:rsidRPr="002E2AAB" w:rsidRDefault="00FF7FAC" w:rsidP="002E2AAB">
            <w:pPr>
              <w:spacing w:line="276" w:lineRule="auto"/>
            </w:pPr>
          </w:p>
        </w:tc>
        <w:tc>
          <w:tcPr>
            <w:tcW w:w="1555" w:type="dxa"/>
          </w:tcPr>
          <w:p w:rsidR="00FF7FAC" w:rsidRPr="002E2AAB" w:rsidRDefault="00FF7FAC" w:rsidP="002E2AAB">
            <w:pPr>
              <w:spacing w:line="276" w:lineRule="auto"/>
            </w:pPr>
          </w:p>
        </w:tc>
        <w:tc>
          <w:tcPr>
            <w:tcW w:w="1555" w:type="dxa"/>
          </w:tcPr>
          <w:p w:rsidR="00FF7FAC" w:rsidRPr="002E2AAB" w:rsidRDefault="00FF7FAC" w:rsidP="002E2AAB">
            <w:pPr>
              <w:spacing w:line="276" w:lineRule="auto"/>
            </w:pPr>
          </w:p>
        </w:tc>
        <w:tc>
          <w:tcPr>
            <w:tcW w:w="1555" w:type="dxa"/>
          </w:tcPr>
          <w:p w:rsidR="00FF7FAC" w:rsidRPr="002E2AAB" w:rsidRDefault="00FF7FAC" w:rsidP="002E2AAB">
            <w:pPr>
              <w:spacing w:line="276" w:lineRule="auto"/>
            </w:pPr>
          </w:p>
        </w:tc>
        <w:tc>
          <w:tcPr>
            <w:tcW w:w="1555" w:type="dxa"/>
          </w:tcPr>
          <w:p w:rsidR="00FF7FAC" w:rsidRPr="002E2AAB" w:rsidRDefault="00FF7FAC" w:rsidP="002E2AAB">
            <w:pPr>
              <w:spacing w:line="276" w:lineRule="auto"/>
            </w:pPr>
          </w:p>
        </w:tc>
      </w:tr>
    </w:tbl>
    <w:p w:rsidR="002E2AAB" w:rsidRDefault="00FF7FAC">
      <w:pPr>
        <w:spacing w:after="200" w:line="276" w:lineRule="auto"/>
        <w:rPr>
          <w:b/>
        </w:rPr>
        <w:sectPr w:rsidR="002E2AAB" w:rsidSect="002E2AAB">
          <w:pgSz w:w="16838" w:h="11906" w:orient="landscape"/>
          <w:pgMar w:top="851" w:right="1134" w:bottom="1701" w:left="227" w:header="136" w:footer="709" w:gutter="0"/>
          <w:cols w:space="708"/>
          <w:docGrid w:linePitch="360"/>
        </w:sectPr>
      </w:pPr>
      <w:r>
        <w:rPr>
          <w:b/>
        </w:rPr>
        <w:tab/>
      </w:r>
      <w:r>
        <w:rPr>
          <w:b/>
        </w:rPr>
        <w:tab/>
      </w:r>
      <w:r>
        <w:rPr>
          <w:b/>
        </w:rPr>
        <w:tab/>
      </w:r>
      <w:r w:rsidRPr="00FF7FAC">
        <w:rPr>
          <w:b/>
        </w:rPr>
        <w:t>*Значения показателей фиксируются на 01 января отчетного года</w:t>
      </w:r>
    </w:p>
    <w:p w:rsidR="00943FE2" w:rsidRDefault="00943FE2">
      <w:pPr>
        <w:spacing w:after="200" w:line="276" w:lineRule="auto"/>
        <w:rPr>
          <w:b/>
        </w:rPr>
      </w:pPr>
    </w:p>
    <w:p w:rsidR="00882387" w:rsidRDefault="00882387" w:rsidP="001F1E5E">
      <w:pPr>
        <w:ind w:left="10348"/>
        <w:jc w:val="both"/>
      </w:pPr>
      <w:r>
        <w:rPr>
          <w:b/>
        </w:rPr>
        <w:t>Приложение 2</w:t>
      </w:r>
      <w:r>
        <w:t xml:space="preserve"> к муниципальной программе </w:t>
      </w:r>
    </w:p>
    <w:p w:rsidR="00882387" w:rsidRDefault="00882387" w:rsidP="0048090E">
      <w:pPr>
        <w:ind w:firstLine="708"/>
        <w:jc w:val="both"/>
      </w:pPr>
    </w:p>
    <w:p w:rsidR="00882387" w:rsidRPr="00882387" w:rsidRDefault="0048090E" w:rsidP="00882387">
      <w:pPr>
        <w:jc w:val="center"/>
        <w:rPr>
          <w:b/>
        </w:rPr>
      </w:pPr>
      <w:r w:rsidRPr="00882387">
        <w:rPr>
          <w:b/>
        </w:rPr>
        <w:t xml:space="preserve">Перечень </w:t>
      </w:r>
    </w:p>
    <w:p w:rsidR="0048090E" w:rsidRPr="00882387" w:rsidRDefault="0048090E" w:rsidP="00882387">
      <w:pPr>
        <w:jc w:val="center"/>
        <w:rPr>
          <w:b/>
        </w:rPr>
      </w:pPr>
      <w:r w:rsidRPr="00882387">
        <w:rPr>
          <w:b/>
        </w:rPr>
        <w:t>основных мероприятий муниципальной программы</w:t>
      </w:r>
    </w:p>
    <w:p w:rsidR="00882387" w:rsidRPr="00882387" w:rsidRDefault="00882387" w:rsidP="00882387">
      <w:pPr>
        <w:jc w:val="center"/>
        <w:rPr>
          <w:b/>
        </w:rPr>
      </w:pPr>
      <w:r w:rsidRPr="00882387">
        <w:rPr>
          <w:b/>
        </w:rPr>
        <w:t xml:space="preserve">«Формирование современной городской среды на территории </w:t>
      </w:r>
    </w:p>
    <w:p w:rsidR="00882387" w:rsidRDefault="00882387" w:rsidP="00882387">
      <w:pPr>
        <w:jc w:val="center"/>
        <w:rPr>
          <w:b/>
        </w:rPr>
      </w:pPr>
      <w:r w:rsidRPr="00882387">
        <w:rPr>
          <w:b/>
        </w:rPr>
        <w:t>Медногорского городского поселения на 2018-2022 годы»</w:t>
      </w:r>
    </w:p>
    <w:p w:rsidR="00943FE2" w:rsidRPr="00882387" w:rsidRDefault="00943FE2" w:rsidP="00882387">
      <w:pPr>
        <w:jc w:val="center"/>
        <w:rPr>
          <w:b/>
        </w:rPr>
      </w:pPr>
    </w:p>
    <w:tbl>
      <w:tblPr>
        <w:tblW w:w="1445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3921"/>
        <w:gridCol w:w="799"/>
        <w:gridCol w:w="1519"/>
        <w:gridCol w:w="1522"/>
        <w:gridCol w:w="1329"/>
        <w:gridCol w:w="958"/>
        <w:gridCol w:w="956"/>
        <w:gridCol w:w="958"/>
        <w:gridCol w:w="958"/>
        <w:gridCol w:w="956"/>
      </w:tblGrid>
      <w:tr w:rsidR="00943FE2" w:rsidTr="001F1E5E">
        <w:tc>
          <w:tcPr>
            <w:tcW w:w="412" w:type="dxa"/>
            <w:vMerge w:val="restart"/>
            <w:tcBorders>
              <w:top w:val="single" w:sz="4" w:space="0" w:color="auto"/>
              <w:left w:val="single" w:sz="4" w:space="0" w:color="auto"/>
              <w:bottom w:val="single" w:sz="4" w:space="0" w:color="auto"/>
              <w:right w:val="single" w:sz="4" w:space="0" w:color="auto"/>
            </w:tcBorders>
            <w:vAlign w:val="center"/>
          </w:tcPr>
          <w:p w:rsidR="00943FE2" w:rsidRDefault="00943FE2">
            <w:pPr>
              <w:spacing w:line="240" w:lineRule="atLeast"/>
              <w:ind w:left="-57" w:right="-57"/>
              <w:jc w:val="center"/>
              <w:rPr>
                <w:rFonts w:eastAsia="Calibri"/>
                <w:sz w:val="20"/>
                <w:szCs w:val="20"/>
                <w:lang w:eastAsia="en-US"/>
              </w:rPr>
            </w:pPr>
          </w:p>
          <w:p w:rsidR="00943FE2" w:rsidRDefault="00943FE2">
            <w:pPr>
              <w:spacing w:line="240" w:lineRule="atLeast"/>
              <w:ind w:left="-57" w:right="-57"/>
              <w:jc w:val="center"/>
              <w:rPr>
                <w:sz w:val="20"/>
                <w:szCs w:val="20"/>
              </w:rPr>
            </w:pPr>
            <w:r>
              <w:rPr>
                <w:sz w:val="20"/>
                <w:szCs w:val="20"/>
              </w:rPr>
              <w:t>№</w:t>
            </w:r>
          </w:p>
          <w:p w:rsidR="00943FE2" w:rsidRDefault="00943FE2">
            <w:pPr>
              <w:spacing w:line="240" w:lineRule="atLeast"/>
              <w:ind w:left="-57" w:right="-57"/>
              <w:jc w:val="center"/>
              <w:rPr>
                <w:sz w:val="20"/>
                <w:szCs w:val="20"/>
              </w:rPr>
            </w:pPr>
            <w:r>
              <w:rPr>
                <w:sz w:val="20"/>
                <w:szCs w:val="20"/>
              </w:rPr>
              <w:t>п/п</w:t>
            </w:r>
          </w:p>
          <w:p w:rsidR="00943FE2" w:rsidRDefault="00943FE2">
            <w:pPr>
              <w:spacing w:line="240" w:lineRule="atLeast"/>
              <w:ind w:left="-57" w:right="-57"/>
              <w:jc w:val="center"/>
              <w:rPr>
                <w:sz w:val="20"/>
                <w:szCs w:val="20"/>
              </w:rPr>
            </w:pPr>
          </w:p>
          <w:p w:rsidR="00943FE2" w:rsidRDefault="00943FE2">
            <w:pPr>
              <w:spacing w:after="200" w:line="240" w:lineRule="atLeast"/>
              <w:ind w:left="-57" w:right="-57"/>
              <w:jc w:val="center"/>
              <w:rPr>
                <w:rFonts w:eastAsia="Calibri"/>
                <w:b/>
                <w:sz w:val="20"/>
                <w:szCs w:val="20"/>
                <w:lang w:eastAsia="en-US"/>
              </w:rPr>
            </w:pPr>
          </w:p>
        </w:tc>
        <w:tc>
          <w:tcPr>
            <w:tcW w:w="2768" w:type="dxa"/>
            <w:vMerge w:val="restart"/>
            <w:tcBorders>
              <w:top w:val="single" w:sz="4" w:space="0" w:color="auto"/>
              <w:left w:val="single" w:sz="4" w:space="0" w:color="auto"/>
              <w:bottom w:val="single" w:sz="4" w:space="0" w:color="auto"/>
              <w:right w:val="single" w:sz="4" w:space="0" w:color="auto"/>
            </w:tcBorders>
            <w:vAlign w:val="center"/>
          </w:tcPr>
          <w:p w:rsidR="00943FE2" w:rsidRDefault="00943FE2">
            <w:pPr>
              <w:spacing w:line="240" w:lineRule="atLeast"/>
              <w:ind w:left="-57" w:right="-57"/>
              <w:jc w:val="center"/>
              <w:rPr>
                <w:rFonts w:eastAsia="Calibri"/>
                <w:sz w:val="20"/>
                <w:szCs w:val="20"/>
                <w:lang w:eastAsia="en-US"/>
              </w:rPr>
            </w:pPr>
          </w:p>
          <w:p w:rsidR="00943FE2" w:rsidRDefault="00943FE2">
            <w:pPr>
              <w:spacing w:after="200" w:line="240" w:lineRule="atLeast"/>
              <w:ind w:left="-57" w:right="-57"/>
              <w:jc w:val="center"/>
              <w:rPr>
                <w:rFonts w:eastAsia="Calibri"/>
                <w:sz w:val="20"/>
                <w:szCs w:val="20"/>
                <w:lang w:eastAsia="en-US"/>
              </w:rPr>
            </w:pPr>
            <w:r>
              <w:rPr>
                <w:sz w:val="20"/>
                <w:szCs w:val="20"/>
              </w:rPr>
              <w:t>Наименование мероприятия</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943FE2" w:rsidRDefault="00943FE2">
            <w:pPr>
              <w:spacing w:line="240" w:lineRule="atLeast"/>
              <w:ind w:left="-57" w:right="-57"/>
              <w:jc w:val="center"/>
              <w:rPr>
                <w:rFonts w:eastAsia="Calibri"/>
                <w:sz w:val="20"/>
                <w:szCs w:val="20"/>
                <w:lang w:eastAsia="en-US"/>
              </w:rPr>
            </w:pPr>
          </w:p>
          <w:p w:rsidR="00943FE2" w:rsidRDefault="00943FE2">
            <w:pPr>
              <w:spacing w:after="200" w:line="240" w:lineRule="atLeast"/>
              <w:ind w:left="-57" w:right="-57"/>
              <w:jc w:val="center"/>
              <w:rPr>
                <w:rFonts w:eastAsia="Calibri"/>
                <w:b/>
                <w:sz w:val="20"/>
                <w:szCs w:val="20"/>
                <w:lang w:eastAsia="en-US"/>
              </w:rPr>
            </w:pPr>
            <w:r>
              <w:rPr>
                <w:sz w:val="20"/>
                <w:szCs w:val="20"/>
              </w:rPr>
              <w:t>Сроки реали-зации</w:t>
            </w:r>
          </w:p>
        </w:tc>
        <w:tc>
          <w:tcPr>
            <w:tcW w:w="1072" w:type="dxa"/>
            <w:vMerge w:val="restart"/>
            <w:tcBorders>
              <w:top w:val="single" w:sz="4" w:space="0" w:color="auto"/>
              <w:left w:val="single" w:sz="4" w:space="0" w:color="auto"/>
              <w:bottom w:val="single" w:sz="4" w:space="0" w:color="auto"/>
              <w:right w:val="single" w:sz="4" w:space="0" w:color="auto"/>
            </w:tcBorders>
            <w:vAlign w:val="center"/>
          </w:tcPr>
          <w:p w:rsidR="00943FE2" w:rsidRDefault="00943FE2">
            <w:pPr>
              <w:spacing w:line="240" w:lineRule="atLeast"/>
              <w:ind w:left="-57" w:right="-57"/>
              <w:jc w:val="center"/>
              <w:rPr>
                <w:rFonts w:eastAsia="Calibri"/>
                <w:sz w:val="20"/>
                <w:szCs w:val="20"/>
                <w:lang w:eastAsia="en-US"/>
              </w:rPr>
            </w:pPr>
          </w:p>
          <w:p w:rsidR="00943FE2" w:rsidRDefault="00943FE2">
            <w:pPr>
              <w:spacing w:line="240" w:lineRule="atLeast"/>
              <w:ind w:left="-57" w:right="-57"/>
              <w:jc w:val="center"/>
              <w:rPr>
                <w:sz w:val="20"/>
                <w:szCs w:val="20"/>
              </w:rPr>
            </w:pPr>
            <w:r>
              <w:rPr>
                <w:sz w:val="20"/>
                <w:szCs w:val="20"/>
              </w:rPr>
              <w:t>Участник подпрограммы</w:t>
            </w:r>
          </w:p>
          <w:p w:rsidR="00943FE2" w:rsidRDefault="00943FE2">
            <w:pPr>
              <w:spacing w:after="200" w:line="240" w:lineRule="atLeast"/>
              <w:ind w:left="-57" w:right="-57"/>
              <w:jc w:val="center"/>
              <w:rPr>
                <w:rFonts w:eastAsia="Calibri"/>
                <w:b/>
                <w:sz w:val="20"/>
                <w:szCs w:val="20"/>
                <w:lang w:eastAsia="en-US"/>
              </w:rPr>
            </w:pP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943FE2" w:rsidRDefault="00943FE2">
            <w:pPr>
              <w:spacing w:line="240" w:lineRule="atLeast"/>
              <w:ind w:left="-57" w:right="-57"/>
              <w:jc w:val="center"/>
              <w:rPr>
                <w:rFonts w:eastAsia="Calibri"/>
                <w:sz w:val="20"/>
                <w:szCs w:val="20"/>
                <w:lang w:eastAsia="en-US"/>
              </w:rPr>
            </w:pPr>
          </w:p>
          <w:p w:rsidR="00943FE2" w:rsidRDefault="00943FE2">
            <w:pPr>
              <w:spacing w:after="200" w:line="240" w:lineRule="atLeast"/>
              <w:ind w:left="-57" w:right="-57"/>
              <w:jc w:val="center"/>
              <w:rPr>
                <w:rFonts w:eastAsia="Calibri"/>
                <w:sz w:val="20"/>
                <w:szCs w:val="20"/>
                <w:lang w:eastAsia="en-US"/>
              </w:rPr>
            </w:pPr>
            <w:r>
              <w:rPr>
                <w:sz w:val="20"/>
                <w:szCs w:val="20"/>
              </w:rPr>
              <w:t>Источники финансирования</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rsidR="00943FE2" w:rsidRDefault="00943FE2">
            <w:pPr>
              <w:spacing w:line="240" w:lineRule="atLeast"/>
              <w:ind w:left="-57" w:right="-57"/>
              <w:jc w:val="center"/>
              <w:rPr>
                <w:rFonts w:eastAsia="Calibri"/>
                <w:sz w:val="20"/>
                <w:szCs w:val="20"/>
                <w:lang w:eastAsia="en-US"/>
              </w:rPr>
            </w:pPr>
            <w:r>
              <w:rPr>
                <w:sz w:val="20"/>
                <w:szCs w:val="20"/>
              </w:rPr>
              <w:t>Сумма расходов, всего</w:t>
            </w:r>
          </w:p>
          <w:p w:rsidR="00943FE2" w:rsidRDefault="00943FE2">
            <w:pPr>
              <w:spacing w:after="200" w:line="240" w:lineRule="atLeast"/>
              <w:ind w:left="-57" w:right="-57"/>
              <w:jc w:val="center"/>
              <w:rPr>
                <w:rFonts w:eastAsia="Calibri"/>
                <w:b/>
                <w:sz w:val="20"/>
                <w:szCs w:val="20"/>
                <w:lang w:eastAsia="en-US"/>
              </w:rPr>
            </w:pPr>
            <w:r>
              <w:rPr>
                <w:sz w:val="20"/>
                <w:szCs w:val="20"/>
              </w:rPr>
              <w:t>(тыс. руб.)</w:t>
            </w:r>
          </w:p>
        </w:tc>
        <w:tc>
          <w:tcPr>
            <w:tcW w:w="3378" w:type="dxa"/>
            <w:gridSpan w:val="5"/>
            <w:tcBorders>
              <w:top w:val="single" w:sz="4" w:space="0" w:color="auto"/>
              <w:left w:val="single" w:sz="4" w:space="0" w:color="auto"/>
              <w:bottom w:val="single" w:sz="4" w:space="0" w:color="auto"/>
              <w:right w:val="single" w:sz="4" w:space="0" w:color="auto"/>
            </w:tcBorders>
            <w:vAlign w:val="center"/>
            <w:hideMark/>
          </w:tcPr>
          <w:p w:rsidR="00943FE2" w:rsidRDefault="00943FE2">
            <w:pPr>
              <w:autoSpaceDE w:val="0"/>
              <w:autoSpaceDN w:val="0"/>
              <w:adjustRightInd w:val="0"/>
              <w:spacing w:after="200" w:line="240" w:lineRule="atLeast"/>
              <w:jc w:val="center"/>
              <w:rPr>
                <w:rFonts w:eastAsia="Calibri"/>
                <w:sz w:val="20"/>
                <w:szCs w:val="20"/>
                <w:lang w:eastAsia="en-US"/>
              </w:rPr>
            </w:pPr>
            <w:r>
              <w:rPr>
                <w:sz w:val="20"/>
                <w:szCs w:val="20"/>
              </w:rPr>
              <w:t>в том числе по годам:</w:t>
            </w:r>
          </w:p>
        </w:tc>
      </w:tr>
      <w:tr w:rsidR="00943FE2" w:rsidTr="001F1E5E">
        <w:tc>
          <w:tcPr>
            <w:tcW w:w="412"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b/>
                <w:sz w:val="20"/>
                <w:szCs w:val="20"/>
                <w:lang w:eastAsia="en-US"/>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20"/>
                <w:szCs w:val="20"/>
                <w:lang w:eastAsia="en-US"/>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b/>
                <w:sz w:val="20"/>
                <w:szCs w:val="20"/>
                <w:lang w:eastAsia="en-US"/>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b/>
                <w:sz w:val="20"/>
                <w:szCs w:val="20"/>
                <w:lang w:eastAsia="en-US"/>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b/>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hideMark/>
          </w:tcPr>
          <w:p w:rsidR="00943FE2" w:rsidRDefault="00943FE2">
            <w:pPr>
              <w:autoSpaceDE w:val="0"/>
              <w:autoSpaceDN w:val="0"/>
              <w:adjustRightInd w:val="0"/>
              <w:spacing w:after="200" w:line="240" w:lineRule="atLeast"/>
              <w:ind w:left="-113" w:right="-57"/>
              <w:jc w:val="center"/>
              <w:rPr>
                <w:rFonts w:eastAsia="Calibri"/>
                <w:sz w:val="20"/>
                <w:szCs w:val="20"/>
                <w:lang w:eastAsia="en-US"/>
              </w:rPr>
            </w:pPr>
            <w:r>
              <w:rPr>
                <w:rFonts w:eastAsia="Calibri"/>
                <w:sz w:val="20"/>
                <w:szCs w:val="20"/>
                <w:lang w:eastAsia="en-US"/>
              </w:rPr>
              <w:t>2018</w:t>
            </w:r>
          </w:p>
        </w:tc>
        <w:tc>
          <w:tcPr>
            <w:tcW w:w="675" w:type="dxa"/>
            <w:tcBorders>
              <w:top w:val="single" w:sz="4" w:space="0" w:color="auto"/>
              <w:left w:val="single" w:sz="4" w:space="0" w:color="auto"/>
              <w:bottom w:val="single" w:sz="4" w:space="0" w:color="auto"/>
              <w:right w:val="single" w:sz="4" w:space="0" w:color="auto"/>
            </w:tcBorders>
            <w:vAlign w:val="center"/>
            <w:hideMark/>
          </w:tcPr>
          <w:p w:rsidR="00943FE2" w:rsidRDefault="00943FE2">
            <w:pPr>
              <w:autoSpaceDE w:val="0"/>
              <w:autoSpaceDN w:val="0"/>
              <w:adjustRightInd w:val="0"/>
              <w:spacing w:after="200" w:line="240" w:lineRule="atLeast"/>
              <w:ind w:left="-113" w:right="-57"/>
              <w:jc w:val="center"/>
              <w:rPr>
                <w:rFonts w:eastAsia="Calibri"/>
                <w:sz w:val="20"/>
                <w:szCs w:val="20"/>
                <w:lang w:eastAsia="en-US"/>
              </w:rPr>
            </w:pPr>
            <w:r>
              <w:rPr>
                <w:rFonts w:eastAsia="Calibri"/>
                <w:sz w:val="20"/>
                <w:szCs w:val="20"/>
                <w:lang w:eastAsia="en-US"/>
              </w:rPr>
              <w:t>2019</w:t>
            </w:r>
          </w:p>
        </w:tc>
        <w:tc>
          <w:tcPr>
            <w:tcW w:w="676" w:type="dxa"/>
            <w:tcBorders>
              <w:top w:val="single" w:sz="4" w:space="0" w:color="auto"/>
              <w:left w:val="single" w:sz="4" w:space="0" w:color="auto"/>
              <w:bottom w:val="single" w:sz="4" w:space="0" w:color="auto"/>
              <w:right w:val="single" w:sz="4" w:space="0" w:color="auto"/>
            </w:tcBorders>
            <w:vAlign w:val="center"/>
            <w:hideMark/>
          </w:tcPr>
          <w:p w:rsidR="00943FE2" w:rsidRDefault="00943FE2">
            <w:pPr>
              <w:autoSpaceDE w:val="0"/>
              <w:autoSpaceDN w:val="0"/>
              <w:adjustRightInd w:val="0"/>
              <w:spacing w:after="200" w:line="240" w:lineRule="atLeast"/>
              <w:ind w:left="-113" w:right="-57"/>
              <w:jc w:val="center"/>
              <w:rPr>
                <w:rFonts w:eastAsia="Calibri"/>
                <w:sz w:val="20"/>
                <w:szCs w:val="20"/>
                <w:lang w:eastAsia="en-US"/>
              </w:rPr>
            </w:pPr>
            <w:r>
              <w:rPr>
                <w:rFonts w:eastAsia="Calibri"/>
                <w:sz w:val="20"/>
                <w:szCs w:val="20"/>
                <w:lang w:eastAsia="en-US"/>
              </w:rPr>
              <w:t>2020</w:t>
            </w:r>
          </w:p>
        </w:tc>
        <w:tc>
          <w:tcPr>
            <w:tcW w:w="676" w:type="dxa"/>
            <w:tcBorders>
              <w:top w:val="single" w:sz="4" w:space="0" w:color="auto"/>
              <w:left w:val="single" w:sz="4" w:space="0" w:color="auto"/>
              <w:bottom w:val="single" w:sz="4" w:space="0" w:color="auto"/>
              <w:right w:val="single" w:sz="4" w:space="0" w:color="auto"/>
            </w:tcBorders>
            <w:vAlign w:val="center"/>
            <w:hideMark/>
          </w:tcPr>
          <w:p w:rsidR="00943FE2" w:rsidRDefault="00943FE2">
            <w:pPr>
              <w:autoSpaceDE w:val="0"/>
              <w:autoSpaceDN w:val="0"/>
              <w:adjustRightInd w:val="0"/>
              <w:spacing w:after="200" w:line="240" w:lineRule="atLeast"/>
              <w:ind w:left="-250" w:right="-57" w:firstLine="137"/>
              <w:jc w:val="center"/>
              <w:rPr>
                <w:sz w:val="20"/>
                <w:szCs w:val="20"/>
              </w:rPr>
            </w:pPr>
            <w:r>
              <w:rPr>
                <w:sz w:val="20"/>
                <w:szCs w:val="20"/>
              </w:rPr>
              <w:t>2021</w:t>
            </w:r>
          </w:p>
        </w:tc>
        <w:tc>
          <w:tcPr>
            <w:tcW w:w="675" w:type="dxa"/>
            <w:tcBorders>
              <w:top w:val="single" w:sz="4" w:space="0" w:color="auto"/>
              <w:left w:val="single" w:sz="4" w:space="0" w:color="auto"/>
              <w:bottom w:val="single" w:sz="4" w:space="0" w:color="auto"/>
              <w:right w:val="single" w:sz="4" w:space="0" w:color="auto"/>
            </w:tcBorders>
            <w:vAlign w:val="center"/>
            <w:hideMark/>
          </w:tcPr>
          <w:p w:rsidR="00943FE2" w:rsidRDefault="00943FE2">
            <w:pPr>
              <w:autoSpaceDE w:val="0"/>
              <w:autoSpaceDN w:val="0"/>
              <w:adjustRightInd w:val="0"/>
              <w:spacing w:after="200" w:line="240" w:lineRule="atLeast"/>
              <w:ind w:left="-113" w:right="-57"/>
              <w:jc w:val="center"/>
              <w:rPr>
                <w:sz w:val="20"/>
                <w:szCs w:val="20"/>
              </w:rPr>
            </w:pPr>
            <w:r>
              <w:rPr>
                <w:sz w:val="20"/>
                <w:szCs w:val="20"/>
              </w:rPr>
              <w:t>2022</w:t>
            </w:r>
          </w:p>
        </w:tc>
      </w:tr>
      <w:tr w:rsidR="00943FE2" w:rsidTr="001F1E5E">
        <w:trPr>
          <w:cantSplit/>
          <w:trHeight w:val="1254"/>
        </w:trPr>
        <w:tc>
          <w:tcPr>
            <w:tcW w:w="412" w:type="dxa"/>
            <w:tcBorders>
              <w:top w:val="single" w:sz="4" w:space="0" w:color="auto"/>
              <w:left w:val="single" w:sz="4" w:space="0" w:color="auto"/>
              <w:bottom w:val="single" w:sz="4" w:space="0" w:color="auto"/>
              <w:right w:val="single" w:sz="4" w:space="0" w:color="auto"/>
            </w:tcBorders>
            <w:hideMark/>
          </w:tcPr>
          <w:p w:rsidR="00943FE2" w:rsidRDefault="00943FE2">
            <w:pPr>
              <w:autoSpaceDE w:val="0"/>
              <w:autoSpaceDN w:val="0"/>
              <w:adjustRightInd w:val="0"/>
              <w:spacing w:after="200" w:line="240" w:lineRule="atLeast"/>
              <w:jc w:val="center"/>
              <w:rPr>
                <w:rFonts w:eastAsia="Calibri"/>
                <w:sz w:val="20"/>
                <w:szCs w:val="20"/>
                <w:lang w:eastAsia="en-US"/>
              </w:rPr>
            </w:pPr>
            <w:r>
              <w:rPr>
                <w:rFonts w:eastAsia="Calibri"/>
                <w:sz w:val="20"/>
                <w:szCs w:val="20"/>
                <w:lang w:eastAsia="en-US"/>
              </w:rPr>
              <w:t>1.</w:t>
            </w:r>
          </w:p>
        </w:tc>
        <w:tc>
          <w:tcPr>
            <w:tcW w:w="2768" w:type="dxa"/>
            <w:tcBorders>
              <w:top w:val="single" w:sz="4" w:space="0" w:color="auto"/>
              <w:left w:val="single" w:sz="4" w:space="0" w:color="auto"/>
              <w:bottom w:val="single" w:sz="4" w:space="0" w:color="auto"/>
              <w:right w:val="single" w:sz="4" w:space="0" w:color="auto"/>
            </w:tcBorders>
            <w:hideMark/>
          </w:tcPr>
          <w:p w:rsidR="00943FE2" w:rsidRDefault="00943FE2" w:rsidP="00FF7FAC">
            <w:pPr>
              <w:autoSpaceDE w:val="0"/>
              <w:autoSpaceDN w:val="0"/>
              <w:adjustRightInd w:val="0"/>
              <w:spacing w:line="240" w:lineRule="atLeast"/>
              <w:rPr>
                <w:rFonts w:eastAsia="Calibri"/>
                <w:sz w:val="20"/>
                <w:szCs w:val="20"/>
                <w:lang w:eastAsia="en-US"/>
              </w:rPr>
            </w:pPr>
            <w:r>
              <w:rPr>
                <w:rFonts w:eastAsia="Calibri"/>
                <w:sz w:val="20"/>
                <w:szCs w:val="20"/>
                <w:lang w:eastAsia="en-US"/>
              </w:rPr>
              <w:t>Реализация мероприятий по комплексному благоустройству территории городского поселения, формированию современной городской среды</w:t>
            </w:r>
          </w:p>
        </w:tc>
        <w:tc>
          <w:tcPr>
            <w:tcW w:w="564"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right"/>
              <w:rPr>
                <w:rFonts w:eastAsia="Calibri"/>
                <w:sz w:val="20"/>
                <w:szCs w:val="20"/>
                <w:lang w:eastAsia="en-US"/>
              </w:rPr>
            </w:pPr>
          </w:p>
        </w:tc>
        <w:tc>
          <w:tcPr>
            <w:tcW w:w="1072"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ind w:left="-108"/>
              <w:jc w:val="center"/>
              <w:rPr>
                <w:rFonts w:eastAsia="Calibri"/>
                <w:sz w:val="20"/>
                <w:szCs w:val="20"/>
                <w:lang w:eastAsia="en-US"/>
              </w:rPr>
            </w:pPr>
          </w:p>
        </w:tc>
        <w:tc>
          <w:tcPr>
            <w:tcW w:w="1074"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ind w:left="-57" w:right="-57"/>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r>
      <w:tr w:rsidR="00943FE2" w:rsidTr="00DC0AD0">
        <w:trPr>
          <w:cantSplit/>
          <w:trHeight w:val="1160"/>
        </w:trPr>
        <w:tc>
          <w:tcPr>
            <w:tcW w:w="412" w:type="dxa"/>
            <w:vMerge w:val="restart"/>
            <w:tcBorders>
              <w:top w:val="single" w:sz="4" w:space="0" w:color="auto"/>
              <w:left w:val="single" w:sz="4" w:space="0" w:color="auto"/>
              <w:bottom w:val="single" w:sz="4" w:space="0" w:color="auto"/>
              <w:right w:val="single" w:sz="4" w:space="0" w:color="auto"/>
            </w:tcBorders>
            <w:hideMark/>
          </w:tcPr>
          <w:p w:rsidR="00943FE2" w:rsidRDefault="00943FE2">
            <w:pPr>
              <w:autoSpaceDE w:val="0"/>
              <w:autoSpaceDN w:val="0"/>
              <w:adjustRightInd w:val="0"/>
              <w:ind w:right="-109"/>
              <w:jc w:val="center"/>
              <w:rPr>
                <w:rFonts w:eastAsia="Calibri"/>
                <w:sz w:val="18"/>
                <w:szCs w:val="18"/>
                <w:lang w:eastAsia="en-US"/>
              </w:rPr>
            </w:pPr>
            <w:r>
              <w:rPr>
                <w:rFonts w:eastAsia="Calibri"/>
                <w:sz w:val="18"/>
                <w:szCs w:val="18"/>
                <w:lang w:eastAsia="en-US"/>
              </w:rPr>
              <w:t>1.1</w:t>
            </w:r>
          </w:p>
        </w:tc>
        <w:tc>
          <w:tcPr>
            <w:tcW w:w="2768" w:type="dxa"/>
            <w:vMerge w:val="restart"/>
            <w:tcBorders>
              <w:top w:val="single" w:sz="4" w:space="0" w:color="auto"/>
              <w:left w:val="single" w:sz="4" w:space="0" w:color="auto"/>
              <w:bottom w:val="single" w:sz="4" w:space="0" w:color="auto"/>
              <w:right w:val="single" w:sz="4" w:space="0" w:color="auto"/>
            </w:tcBorders>
            <w:hideMark/>
          </w:tcPr>
          <w:p w:rsidR="00943FE2" w:rsidRDefault="00943FE2" w:rsidP="00FF7FAC">
            <w:pPr>
              <w:autoSpaceDE w:val="0"/>
              <w:autoSpaceDN w:val="0"/>
              <w:adjustRightInd w:val="0"/>
              <w:rPr>
                <w:rFonts w:eastAsia="Calibri"/>
                <w:sz w:val="20"/>
                <w:szCs w:val="20"/>
                <w:lang w:eastAsia="en-US"/>
              </w:rPr>
            </w:pPr>
            <w:r>
              <w:rPr>
                <w:rFonts w:eastAsia="Calibri"/>
                <w:sz w:val="20"/>
                <w:szCs w:val="20"/>
                <w:lang w:eastAsia="en-US"/>
              </w:rPr>
              <w:t>Благоустройство дворовых территорий многоквартирных домов -</w:t>
            </w:r>
            <w:r w:rsidR="00FF7FAC">
              <w:rPr>
                <w:rFonts w:eastAsia="Calibri"/>
                <w:sz w:val="20"/>
                <w:szCs w:val="20"/>
                <w:lang w:eastAsia="en-US"/>
              </w:rPr>
              <w:t xml:space="preserve"> </w:t>
            </w:r>
            <w:r>
              <w:rPr>
                <w:rFonts w:eastAsia="Calibri"/>
                <w:sz w:val="20"/>
                <w:szCs w:val="20"/>
                <w:lang w:eastAsia="en-US"/>
              </w:rPr>
              <w:t>по результатам общественных обсуждений, проведенных в соответствии утвержденным графиком</w:t>
            </w:r>
          </w:p>
        </w:tc>
        <w:tc>
          <w:tcPr>
            <w:tcW w:w="564" w:type="dxa"/>
            <w:vMerge w:val="restart"/>
            <w:tcBorders>
              <w:top w:val="single" w:sz="4" w:space="0" w:color="auto"/>
              <w:left w:val="single" w:sz="4" w:space="0" w:color="auto"/>
              <w:bottom w:val="single" w:sz="4" w:space="0" w:color="auto"/>
              <w:right w:val="single" w:sz="4" w:space="0" w:color="auto"/>
            </w:tcBorders>
            <w:hideMark/>
          </w:tcPr>
          <w:p w:rsidR="00943FE2" w:rsidRDefault="00943FE2" w:rsidP="00DC0AD0">
            <w:pPr>
              <w:autoSpaceDE w:val="0"/>
              <w:autoSpaceDN w:val="0"/>
              <w:adjustRightInd w:val="0"/>
              <w:spacing w:after="200"/>
              <w:jc w:val="center"/>
              <w:rPr>
                <w:rFonts w:eastAsia="Calibri"/>
                <w:sz w:val="20"/>
                <w:szCs w:val="20"/>
                <w:lang w:eastAsia="en-US"/>
              </w:rPr>
            </w:pPr>
            <w:r>
              <w:rPr>
                <w:rFonts w:eastAsia="Calibri"/>
                <w:sz w:val="20"/>
                <w:szCs w:val="20"/>
                <w:lang w:eastAsia="en-US"/>
              </w:rPr>
              <w:t>2018-2022 г.г.</w:t>
            </w:r>
          </w:p>
        </w:tc>
        <w:tc>
          <w:tcPr>
            <w:tcW w:w="1072" w:type="dxa"/>
            <w:vMerge w:val="restart"/>
            <w:tcBorders>
              <w:top w:val="single" w:sz="4" w:space="0" w:color="auto"/>
              <w:left w:val="single" w:sz="4" w:space="0" w:color="auto"/>
              <w:bottom w:val="single" w:sz="4" w:space="0" w:color="auto"/>
              <w:right w:val="single" w:sz="4" w:space="0" w:color="auto"/>
            </w:tcBorders>
            <w:hideMark/>
          </w:tcPr>
          <w:p w:rsidR="00943FE2" w:rsidRDefault="00943FE2" w:rsidP="00DC0AD0">
            <w:pPr>
              <w:autoSpaceDE w:val="0"/>
              <w:autoSpaceDN w:val="0"/>
              <w:adjustRightInd w:val="0"/>
              <w:ind w:left="-108" w:right="-108"/>
              <w:jc w:val="center"/>
              <w:rPr>
                <w:rFonts w:eastAsia="Calibri"/>
                <w:sz w:val="18"/>
                <w:szCs w:val="18"/>
                <w:lang w:eastAsia="en-US"/>
              </w:rPr>
            </w:pPr>
            <w:r>
              <w:rPr>
                <w:rFonts w:eastAsia="Calibri"/>
                <w:sz w:val="18"/>
                <w:szCs w:val="18"/>
                <w:lang w:eastAsia="en-US"/>
              </w:rPr>
              <w:t>Администрация городского поселения, организации по конкурсу</w:t>
            </w:r>
          </w:p>
        </w:tc>
        <w:tc>
          <w:tcPr>
            <w:tcW w:w="1074" w:type="dxa"/>
            <w:tcBorders>
              <w:top w:val="single" w:sz="4" w:space="0" w:color="auto"/>
              <w:left w:val="single" w:sz="4" w:space="0" w:color="auto"/>
              <w:bottom w:val="single" w:sz="4" w:space="0" w:color="auto"/>
              <w:right w:val="single" w:sz="4" w:space="0" w:color="auto"/>
            </w:tcBorders>
          </w:tcPr>
          <w:p w:rsidR="00943FE2" w:rsidRDefault="00FF7FAC">
            <w:pPr>
              <w:autoSpaceDE w:val="0"/>
              <w:autoSpaceDN w:val="0"/>
              <w:adjustRightInd w:val="0"/>
              <w:jc w:val="center"/>
              <w:rPr>
                <w:rFonts w:eastAsia="Calibri"/>
                <w:sz w:val="20"/>
                <w:szCs w:val="20"/>
                <w:lang w:eastAsia="en-US"/>
              </w:rPr>
            </w:pPr>
            <w:r>
              <w:rPr>
                <w:rFonts w:eastAsia="Calibri"/>
                <w:sz w:val="20"/>
                <w:szCs w:val="20"/>
                <w:lang w:eastAsia="en-US"/>
              </w:rPr>
              <w:t>Средства федерального бюджета</w:t>
            </w:r>
          </w:p>
        </w:tc>
        <w:tc>
          <w:tcPr>
            <w:tcW w:w="938"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43FE2" w:rsidRDefault="00DC0AD0">
            <w:pPr>
              <w:autoSpaceDE w:val="0"/>
              <w:autoSpaceDN w:val="0"/>
              <w:adjustRightInd w:val="0"/>
              <w:spacing w:after="200"/>
              <w:ind w:left="-57" w:right="-57"/>
              <w:jc w:val="center"/>
              <w:rPr>
                <w:rFonts w:eastAsia="Calibri"/>
                <w:sz w:val="20"/>
                <w:szCs w:val="20"/>
                <w:lang w:eastAsia="en-US"/>
              </w:rPr>
            </w:pPr>
            <w:r>
              <w:rPr>
                <w:rFonts w:eastAsia="Calibri"/>
                <w:sz w:val="20"/>
                <w:szCs w:val="20"/>
                <w:lang w:eastAsia="en-US"/>
              </w:rPr>
              <w:t>8898,65</w:t>
            </w:r>
          </w:p>
        </w:tc>
        <w:tc>
          <w:tcPr>
            <w:tcW w:w="675"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jc w:val="center"/>
              <w:rPr>
                <w:rFonts w:eastAsia="Calibri"/>
                <w:sz w:val="20"/>
                <w:szCs w:val="20"/>
                <w:lang w:eastAsia="en-US"/>
              </w:rPr>
            </w:pPr>
          </w:p>
        </w:tc>
      </w:tr>
      <w:tr w:rsidR="00FF7FAC" w:rsidTr="001F1E5E">
        <w:trPr>
          <w:cantSplit/>
          <w:trHeight w:val="1160"/>
        </w:trPr>
        <w:tc>
          <w:tcPr>
            <w:tcW w:w="412" w:type="dxa"/>
            <w:vMerge/>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ind w:right="-109"/>
              <w:jc w:val="center"/>
              <w:rPr>
                <w:rFonts w:eastAsia="Calibri"/>
                <w:sz w:val="18"/>
                <w:szCs w:val="18"/>
                <w:lang w:eastAsia="en-US"/>
              </w:rPr>
            </w:pPr>
          </w:p>
        </w:tc>
        <w:tc>
          <w:tcPr>
            <w:tcW w:w="2768" w:type="dxa"/>
            <w:vMerge/>
            <w:tcBorders>
              <w:top w:val="single" w:sz="4" w:space="0" w:color="auto"/>
              <w:left w:val="single" w:sz="4" w:space="0" w:color="auto"/>
              <w:bottom w:val="single" w:sz="4" w:space="0" w:color="auto"/>
              <w:right w:val="single" w:sz="4" w:space="0" w:color="auto"/>
            </w:tcBorders>
          </w:tcPr>
          <w:p w:rsidR="00FF7FAC" w:rsidRDefault="00FF7FAC" w:rsidP="00FF7FAC">
            <w:pPr>
              <w:autoSpaceDE w:val="0"/>
              <w:autoSpaceDN w:val="0"/>
              <w:adjustRightInd w:val="0"/>
              <w:rPr>
                <w:rFonts w:eastAsia="Calibri"/>
                <w:sz w:val="20"/>
                <w:szCs w:val="20"/>
                <w:lang w:eastAsia="en-US"/>
              </w:rPr>
            </w:pPr>
          </w:p>
        </w:tc>
        <w:tc>
          <w:tcPr>
            <w:tcW w:w="564" w:type="dxa"/>
            <w:vMerge/>
            <w:tcBorders>
              <w:top w:val="single" w:sz="4" w:space="0" w:color="auto"/>
              <w:left w:val="single" w:sz="4" w:space="0" w:color="auto"/>
              <w:bottom w:val="single" w:sz="4" w:space="0" w:color="auto"/>
              <w:right w:val="single" w:sz="4" w:space="0" w:color="auto"/>
            </w:tcBorders>
            <w:textDirection w:val="btLr"/>
          </w:tcPr>
          <w:p w:rsidR="00FF7FAC" w:rsidRDefault="00FF7FAC">
            <w:pPr>
              <w:autoSpaceDE w:val="0"/>
              <w:autoSpaceDN w:val="0"/>
              <w:adjustRightInd w:val="0"/>
              <w:spacing w:after="200"/>
              <w:ind w:left="113" w:right="113"/>
              <w:jc w:val="center"/>
              <w:rPr>
                <w:rFonts w:eastAsia="Calibri"/>
                <w:sz w:val="20"/>
                <w:szCs w:val="20"/>
                <w:lang w:eastAsia="en-US"/>
              </w:rPr>
            </w:pPr>
          </w:p>
        </w:tc>
        <w:tc>
          <w:tcPr>
            <w:tcW w:w="1072" w:type="dxa"/>
            <w:vMerge/>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ind w:left="-108" w:right="-108"/>
              <w:jc w:val="center"/>
              <w:rPr>
                <w:rFonts w:eastAsia="Calibri"/>
                <w:sz w:val="18"/>
                <w:szCs w:val="18"/>
                <w:lang w:eastAsia="en-US"/>
              </w:rPr>
            </w:pPr>
          </w:p>
        </w:tc>
        <w:tc>
          <w:tcPr>
            <w:tcW w:w="1074"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jc w:val="center"/>
              <w:rPr>
                <w:rFonts w:eastAsia="Calibri"/>
                <w:sz w:val="18"/>
                <w:szCs w:val="18"/>
                <w:lang w:eastAsia="en-US"/>
              </w:rPr>
            </w:pPr>
            <w:r>
              <w:rPr>
                <w:rFonts w:eastAsia="Calibri"/>
                <w:sz w:val="18"/>
                <w:szCs w:val="18"/>
                <w:lang w:eastAsia="en-US"/>
              </w:rPr>
              <w:t>Средства бюджета КЧР</w:t>
            </w:r>
          </w:p>
        </w:tc>
        <w:tc>
          <w:tcPr>
            <w:tcW w:w="938"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FF7FAC" w:rsidRDefault="00DC0AD0">
            <w:pPr>
              <w:autoSpaceDE w:val="0"/>
              <w:autoSpaceDN w:val="0"/>
              <w:adjustRightInd w:val="0"/>
              <w:spacing w:after="200"/>
              <w:ind w:left="-57" w:right="-57"/>
              <w:jc w:val="center"/>
              <w:rPr>
                <w:rFonts w:eastAsia="Calibri"/>
                <w:sz w:val="20"/>
                <w:szCs w:val="20"/>
                <w:lang w:eastAsia="en-US"/>
              </w:rPr>
            </w:pPr>
            <w:r>
              <w:rPr>
                <w:rFonts w:eastAsia="Calibri"/>
                <w:sz w:val="20"/>
                <w:szCs w:val="20"/>
                <w:lang w:eastAsia="en-US"/>
              </w:rPr>
              <w:t>468,65</w:t>
            </w:r>
          </w:p>
        </w:tc>
        <w:tc>
          <w:tcPr>
            <w:tcW w:w="675"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after="200"/>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after="200"/>
              <w:jc w:val="center"/>
              <w:rPr>
                <w:rFonts w:eastAsia="Calibri"/>
                <w:sz w:val="20"/>
                <w:szCs w:val="20"/>
                <w:lang w:eastAsia="en-US"/>
              </w:rPr>
            </w:pPr>
          </w:p>
        </w:tc>
      </w:tr>
      <w:tr w:rsidR="00FF7FAC" w:rsidTr="001F1E5E">
        <w:trPr>
          <w:cantSplit/>
          <w:trHeight w:val="1160"/>
        </w:trPr>
        <w:tc>
          <w:tcPr>
            <w:tcW w:w="412" w:type="dxa"/>
            <w:vMerge/>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ind w:right="-109"/>
              <w:jc w:val="center"/>
              <w:rPr>
                <w:rFonts w:eastAsia="Calibri"/>
                <w:sz w:val="18"/>
                <w:szCs w:val="18"/>
                <w:lang w:eastAsia="en-US"/>
              </w:rPr>
            </w:pPr>
          </w:p>
        </w:tc>
        <w:tc>
          <w:tcPr>
            <w:tcW w:w="2768" w:type="dxa"/>
            <w:vMerge/>
            <w:tcBorders>
              <w:top w:val="single" w:sz="4" w:space="0" w:color="auto"/>
              <w:left w:val="single" w:sz="4" w:space="0" w:color="auto"/>
              <w:bottom w:val="single" w:sz="4" w:space="0" w:color="auto"/>
              <w:right w:val="single" w:sz="4" w:space="0" w:color="auto"/>
            </w:tcBorders>
          </w:tcPr>
          <w:p w:rsidR="00FF7FAC" w:rsidRDefault="00FF7FAC" w:rsidP="00FF7FAC">
            <w:pPr>
              <w:autoSpaceDE w:val="0"/>
              <w:autoSpaceDN w:val="0"/>
              <w:adjustRightInd w:val="0"/>
              <w:rPr>
                <w:rFonts w:eastAsia="Calibri"/>
                <w:sz w:val="20"/>
                <w:szCs w:val="20"/>
                <w:lang w:eastAsia="en-US"/>
              </w:rPr>
            </w:pPr>
          </w:p>
        </w:tc>
        <w:tc>
          <w:tcPr>
            <w:tcW w:w="564" w:type="dxa"/>
            <w:vMerge/>
            <w:tcBorders>
              <w:top w:val="single" w:sz="4" w:space="0" w:color="auto"/>
              <w:left w:val="single" w:sz="4" w:space="0" w:color="auto"/>
              <w:bottom w:val="single" w:sz="4" w:space="0" w:color="auto"/>
              <w:right w:val="single" w:sz="4" w:space="0" w:color="auto"/>
            </w:tcBorders>
            <w:textDirection w:val="btLr"/>
          </w:tcPr>
          <w:p w:rsidR="00FF7FAC" w:rsidRDefault="00FF7FAC">
            <w:pPr>
              <w:autoSpaceDE w:val="0"/>
              <w:autoSpaceDN w:val="0"/>
              <w:adjustRightInd w:val="0"/>
              <w:spacing w:after="200"/>
              <w:ind w:left="113" w:right="113"/>
              <w:jc w:val="center"/>
              <w:rPr>
                <w:rFonts w:eastAsia="Calibri"/>
                <w:sz w:val="20"/>
                <w:szCs w:val="20"/>
                <w:lang w:eastAsia="en-US"/>
              </w:rPr>
            </w:pPr>
          </w:p>
        </w:tc>
        <w:tc>
          <w:tcPr>
            <w:tcW w:w="1072" w:type="dxa"/>
            <w:vMerge/>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ind w:left="-108" w:right="-108"/>
              <w:jc w:val="center"/>
              <w:rPr>
                <w:rFonts w:eastAsia="Calibri"/>
                <w:sz w:val="18"/>
                <w:szCs w:val="18"/>
                <w:lang w:eastAsia="en-US"/>
              </w:rPr>
            </w:pPr>
          </w:p>
        </w:tc>
        <w:tc>
          <w:tcPr>
            <w:tcW w:w="1074"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jc w:val="center"/>
              <w:rPr>
                <w:rFonts w:eastAsia="Calibri"/>
                <w:sz w:val="18"/>
                <w:szCs w:val="18"/>
                <w:lang w:eastAsia="en-US"/>
              </w:rPr>
            </w:pPr>
            <w:r>
              <w:rPr>
                <w:rFonts w:eastAsia="Calibri"/>
                <w:sz w:val="18"/>
                <w:szCs w:val="18"/>
                <w:lang w:eastAsia="en-US"/>
              </w:rPr>
              <w:t xml:space="preserve">Средства бюджета </w:t>
            </w:r>
            <w:r w:rsidR="00DC0AD0">
              <w:rPr>
                <w:rFonts w:eastAsia="Calibri"/>
                <w:sz w:val="18"/>
                <w:szCs w:val="18"/>
                <w:lang w:eastAsia="en-US"/>
              </w:rPr>
              <w:t xml:space="preserve">Медногорского </w:t>
            </w:r>
            <w:r>
              <w:rPr>
                <w:rFonts w:eastAsia="Calibri"/>
                <w:sz w:val="18"/>
                <w:szCs w:val="18"/>
                <w:lang w:eastAsia="en-US"/>
              </w:rPr>
              <w:t>городского поселения</w:t>
            </w:r>
          </w:p>
        </w:tc>
        <w:tc>
          <w:tcPr>
            <w:tcW w:w="938"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FF7FAC" w:rsidRDefault="00DC0AD0">
            <w:pPr>
              <w:autoSpaceDE w:val="0"/>
              <w:autoSpaceDN w:val="0"/>
              <w:adjustRightInd w:val="0"/>
              <w:spacing w:after="200"/>
              <w:ind w:left="-57" w:right="-57"/>
              <w:jc w:val="center"/>
              <w:rPr>
                <w:rFonts w:eastAsia="Calibri"/>
                <w:sz w:val="20"/>
                <w:szCs w:val="20"/>
                <w:lang w:eastAsia="en-US"/>
              </w:rPr>
            </w:pPr>
            <w:r>
              <w:rPr>
                <w:rFonts w:eastAsia="Calibri"/>
                <w:sz w:val="20"/>
                <w:szCs w:val="20"/>
                <w:lang w:eastAsia="en-US"/>
              </w:rPr>
              <w:t>187,34</w:t>
            </w:r>
          </w:p>
        </w:tc>
        <w:tc>
          <w:tcPr>
            <w:tcW w:w="675"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after="200"/>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after="200"/>
              <w:jc w:val="center"/>
              <w:rPr>
                <w:rFonts w:eastAsia="Calibri"/>
                <w:sz w:val="20"/>
                <w:szCs w:val="20"/>
                <w:lang w:eastAsia="en-US"/>
              </w:rPr>
            </w:pPr>
          </w:p>
        </w:tc>
      </w:tr>
      <w:tr w:rsidR="00943FE2" w:rsidTr="001F1E5E">
        <w:trPr>
          <w:cantSplit/>
          <w:trHeight w:val="407"/>
        </w:trPr>
        <w:tc>
          <w:tcPr>
            <w:tcW w:w="412"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18"/>
                <w:szCs w:val="18"/>
                <w:lang w:eastAsia="en-US"/>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rsidP="00FF7FAC">
            <w:pPr>
              <w:rPr>
                <w:rFonts w:eastAsia="Calibri"/>
                <w:sz w:val="20"/>
                <w:szCs w:val="20"/>
                <w:lang w:eastAsia="en-US"/>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20"/>
                <w:szCs w:val="20"/>
                <w:lang w:eastAsia="en-US"/>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18"/>
                <w:szCs w:val="18"/>
                <w:lang w:eastAsia="en-US"/>
              </w:rPr>
            </w:pPr>
          </w:p>
        </w:tc>
        <w:tc>
          <w:tcPr>
            <w:tcW w:w="1074" w:type="dxa"/>
            <w:tcBorders>
              <w:top w:val="single" w:sz="4" w:space="0" w:color="auto"/>
              <w:left w:val="single" w:sz="4" w:space="0" w:color="auto"/>
              <w:bottom w:val="single" w:sz="4" w:space="0" w:color="auto"/>
              <w:right w:val="single" w:sz="4" w:space="0" w:color="auto"/>
            </w:tcBorders>
            <w:hideMark/>
          </w:tcPr>
          <w:p w:rsidR="00943FE2" w:rsidRPr="00DC0AD0" w:rsidRDefault="00DC0AD0">
            <w:pPr>
              <w:autoSpaceDE w:val="0"/>
              <w:autoSpaceDN w:val="0"/>
              <w:adjustRightInd w:val="0"/>
              <w:jc w:val="center"/>
              <w:rPr>
                <w:rFonts w:eastAsia="Calibri"/>
                <w:sz w:val="18"/>
                <w:szCs w:val="18"/>
                <w:lang w:eastAsia="en-US"/>
              </w:rPr>
            </w:pPr>
            <w:r w:rsidRPr="00DC0AD0">
              <w:rPr>
                <w:sz w:val="18"/>
                <w:szCs w:val="18"/>
              </w:rPr>
              <w:t>иные средства собственников помещений в многоквартирных домах, организаций</w:t>
            </w:r>
          </w:p>
        </w:tc>
        <w:tc>
          <w:tcPr>
            <w:tcW w:w="938"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DC0AD0">
            <w:pPr>
              <w:autoSpaceDE w:val="0"/>
              <w:autoSpaceDN w:val="0"/>
              <w:adjustRightInd w:val="0"/>
              <w:spacing w:after="200" w:line="240" w:lineRule="atLeast"/>
              <w:ind w:left="-57" w:right="-57"/>
              <w:jc w:val="center"/>
              <w:rPr>
                <w:rFonts w:eastAsia="Calibri"/>
                <w:sz w:val="20"/>
                <w:szCs w:val="20"/>
                <w:lang w:eastAsia="en-US"/>
              </w:rPr>
            </w:pPr>
            <w:r>
              <w:rPr>
                <w:rFonts w:eastAsia="Calibri"/>
                <w:sz w:val="20"/>
                <w:szCs w:val="20"/>
                <w:lang w:eastAsia="en-US"/>
              </w:rPr>
              <w:t>93,67</w:t>
            </w:r>
          </w:p>
        </w:tc>
        <w:tc>
          <w:tcPr>
            <w:tcW w:w="675"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r>
      <w:tr w:rsidR="00943FE2" w:rsidTr="001F1E5E">
        <w:trPr>
          <w:cantSplit/>
          <w:trHeight w:val="407"/>
        </w:trPr>
        <w:tc>
          <w:tcPr>
            <w:tcW w:w="412" w:type="dxa"/>
            <w:vMerge w:val="restart"/>
            <w:tcBorders>
              <w:top w:val="single" w:sz="4" w:space="0" w:color="auto"/>
              <w:left w:val="single" w:sz="4" w:space="0" w:color="auto"/>
              <w:bottom w:val="single" w:sz="4" w:space="0" w:color="auto"/>
              <w:right w:val="single" w:sz="4" w:space="0" w:color="auto"/>
            </w:tcBorders>
            <w:hideMark/>
          </w:tcPr>
          <w:p w:rsidR="00943FE2" w:rsidRDefault="00943FE2">
            <w:pPr>
              <w:autoSpaceDE w:val="0"/>
              <w:autoSpaceDN w:val="0"/>
              <w:adjustRightInd w:val="0"/>
              <w:spacing w:line="240" w:lineRule="atLeast"/>
              <w:ind w:left="-108" w:right="-109"/>
              <w:jc w:val="center"/>
              <w:rPr>
                <w:rFonts w:eastAsia="Calibri"/>
                <w:sz w:val="18"/>
                <w:szCs w:val="18"/>
                <w:lang w:eastAsia="en-US"/>
              </w:rPr>
            </w:pPr>
            <w:r>
              <w:rPr>
                <w:rFonts w:eastAsia="Calibri"/>
                <w:sz w:val="18"/>
                <w:szCs w:val="18"/>
                <w:lang w:eastAsia="en-US"/>
              </w:rPr>
              <w:t>1.2</w:t>
            </w:r>
          </w:p>
        </w:tc>
        <w:tc>
          <w:tcPr>
            <w:tcW w:w="2768" w:type="dxa"/>
            <w:vMerge w:val="restart"/>
            <w:tcBorders>
              <w:top w:val="single" w:sz="4" w:space="0" w:color="auto"/>
              <w:left w:val="single" w:sz="4" w:space="0" w:color="auto"/>
              <w:bottom w:val="single" w:sz="4" w:space="0" w:color="auto"/>
              <w:right w:val="single" w:sz="4" w:space="0" w:color="auto"/>
            </w:tcBorders>
            <w:hideMark/>
          </w:tcPr>
          <w:p w:rsidR="00943FE2" w:rsidRDefault="00943FE2" w:rsidP="00FF7FAC">
            <w:pPr>
              <w:autoSpaceDE w:val="0"/>
              <w:autoSpaceDN w:val="0"/>
              <w:adjustRightInd w:val="0"/>
              <w:spacing w:line="240" w:lineRule="atLeast"/>
              <w:rPr>
                <w:rFonts w:eastAsia="Calibri"/>
                <w:sz w:val="20"/>
                <w:szCs w:val="20"/>
                <w:lang w:eastAsia="en-US"/>
              </w:rPr>
            </w:pPr>
            <w:r>
              <w:rPr>
                <w:rFonts w:eastAsia="Calibri"/>
                <w:sz w:val="20"/>
                <w:szCs w:val="20"/>
                <w:lang w:eastAsia="en-US"/>
              </w:rPr>
              <w:t>Благоустройство общественных территорий:</w:t>
            </w:r>
            <w:r w:rsidR="00FF7FAC">
              <w:rPr>
                <w:rFonts w:eastAsia="Calibri"/>
                <w:sz w:val="20"/>
                <w:szCs w:val="20"/>
                <w:lang w:eastAsia="en-US"/>
              </w:rPr>
              <w:t xml:space="preserve"> </w:t>
            </w:r>
            <w:r>
              <w:rPr>
                <w:rFonts w:eastAsia="Calibri"/>
                <w:sz w:val="20"/>
                <w:szCs w:val="20"/>
                <w:lang w:eastAsia="en-US"/>
              </w:rPr>
              <w:t>по результатам общественных обсуждений, проведенных в соответствии утвержденным графиком</w:t>
            </w:r>
          </w:p>
        </w:tc>
        <w:tc>
          <w:tcPr>
            <w:tcW w:w="564" w:type="dxa"/>
            <w:vMerge w:val="restart"/>
            <w:tcBorders>
              <w:top w:val="single" w:sz="4" w:space="0" w:color="auto"/>
              <w:left w:val="single" w:sz="4" w:space="0" w:color="auto"/>
              <w:bottom w:val="single" w:sz="4" w:space="0" w:color="auto"/>
              <w:right w:val="single" w:sz="4" w:space="0" w:color="auto"/>
            </w:tcBorders>
            <w:textDirection w:val="btLr"/>
            <w:hideMark/>
          </w:tcPr>
          <w:p w:rsidR="00943FE2" w:rsidRDefault="00943FE2">
            <w:pPr>
              <w:autoSpaceDE w:val="0"/>
              <w:autoSpaceDN w:val="0"/>
              <w:adjustRightInd w:val="0"/>
              <w:spacing w:after="200" w:line="240" w:lineRule="atLeast"/>
              <w:ind w:left="113" w:right="113"/>
              <w:rPr>
                <w:rFonts w:eastAsia="Calibri"/>
                <w:sz w:val="20"/>
                <w:szCs w:val="20"/>
                <w:lang w:eastAsia="en-US"/>
              </w:rPr>
            </w:pPr>
            <w:r>
              <w:rPr>
                <w:rFonts w:eastAsia="Calibri"/>
                <w:sz w:val="20"/>
                <w:szCs w:val="20"/>
                <w:lang w:eastAsia="en-US"/>
              </w:rPr>
              <w:t xml:space="preserve">    2018-2022г.г</w:t>
            </w:r>
          </w:p>
        </w:tc>
        <w:tc>
          <w:tcPr>
            <w:tcW w:w="1072" w:type="dxa"/>
            <w:vMerge w:val="restart"/>
            <w:tcBorders>
              <w:top w:val="single" w:sz="4" w:space="0" w:color="auto"/>
              <w:left w:val="single" w:sz="4" w:space="0" w:color="auto"/>
              <w:bottom w:val="single" w:sz="4" w:space="0" w:color="auto"/>
              <w:right w:val="single" w:sz="4" w:space="0" w:color="auto"/>
            </w:tcBorders>
            <w:hideMark/>
          </w:tcPr>
          <w:p w:rsidR="00943FE2" w:rsidRDefault="00943FE2" w:rsidP="00DC0AD0">
            <w:pPr>
              <w:autoSpaceDE w:val="0"/>
              <w:autoSpaceDN w:val="0"/>
              <w:adjustRightInd w:val="0"/>
              <w:ind w:left="-108" w:right="-108"/>
              <w:jc w:val="center"/>
              <w:rPr>
                <w:rFonts w:eastAsia="Calibri"/>
                <w:sz w:val="20"/>
                <w:szCs w:val="20"/>
                <w:lang w:eastAsia="en-US"/>
              </w:rPr>
            </w:pPr>
            <w:r>
              <w:rPr>
                <w:rFonts w:eastAsia="Calibri"/>
                <w:sz w:val="18"/>
                <w:szCs w:val="18"/>
                <w:lang w:eastAsia="en-US"/>
              </w:rPr>
              <w:t>Админ</w:t>
            </w:r>
            <w:r w:rsidR="00DC0AD0">
              <w:rPr>
                <w:rFonts w:eastAsia="Calibri"/>
                <w:sz w:val="18"/>
                <w:szCs w:val="18"/>
                <w:lang w:eastAsia="en-US"/>
              </w:rPr>
              <w:t>истрация городского поселени</w:t>
            </w:r>
          </w:p>
        </w:tc>
        <w:tc>
          <w:tcPr>
            <w:tcW w:w="1074" w:type="dxa"/>
            <w:tcBorders>
              <w:top w:val="single" w:sz="4" w:space="0" w:color="auto"/>
              <w:left w:val="single" w:sz="4" w:space="0" w:color="auto"/>
              <w:bottom w:val="single" w:sz="4" w:space="0" w:color="auto"/>
              <w:right w:val="single" w:sz="4" w:space="0" w:color="auto"/>
            </w:tcBorders>
            <w:hideMark/>
          </w:tcPr>
          <w:p w:rsidR="00943FE2" w:rsidRDefault="00FF7FAC">
            <w:pPr>
              <w:autoSpaceDE w:val="0"/>
              <w:autoSpaceDN w:val="0"/>
              <w:adjustRightInd w:val="0"/>
              <w:jc w:val="center"/>
              <w:rPr>
                <w:rFonts w:eastAsia="Calibri"/>
                <w:sz w:val="20"/>
                <w:szCs w:val="20"/>
                <w:lang w:eastAsia="en-US"/>
              </w:rPr>
            </w:pPr>
            <w:r>
              <w:rPr>
                <w:rFonts w:eastAsia="Calibri"/>
                <w:sz w:val="20"/>
                <w:szCs w:val="20"/>
                <w:lang w:eastAsia="en-US"/>
              </w:rPr>
              <w:t>Средства федерального бюджета</w:t>
            </w:r>
          </w:p>
        </w:tc>
        <w:tc>
          <w:tcPr>
            <w:tcW w:w="938"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line="240" w:lineRule="atLeast"/>
              <w:ind w:left="-57" w:right="-57"/>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line="240" w:lineRule="atLeast"/>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r>
      <w:tr w:rsidR="00FF7FAC" w:rsidTr="001F1E5E">
        <w:trPr>
          <w:cantSplit/>
          <w:trHeight w:val="407"/>
        </w:trPr>
        <w:tc>
          <w:tcPr>
            <w:tcW w:w="412" w:type="dxa"/>
            <w:vMerge/>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line="240" w:lineRule="atLeast"/>
              <w:ind w:left="-108" w:right="-109"/>
              <w:jc w:val="center"/>
              <w:rPr>
                <w:rFonts w:eastAsia="Calibri"/>
                <w:sz w:val="18"/>
                <w:szCs w:val="18"/>
                <w:lang w:eastAsia="en-US"/>
              </w:rPr>
            </w:pPr>
          </w:p>
        </w:tc>
        <w:tc>
          <w:tcPr>
            <w:tcW w:w="2768" w:type="dxa"/>
            <w:vMerge/>
            <w:tcBorders>
              <w:top w:val="single" w:sz="4" w:space="0" w:color="auto"/>
              <w:left w:val="single" w:sz="4" w:space="0" w:color="auto"/>
              <w:bottom w:val="single" w:sz="4" w:space="0" w:color="auto"/>
              <w:right w:val="single" w:sz="4" w:space="0" w:color="auto"/>
            </w:tcBorders>
          </w:tcPr>
          <w:p w:rsidR="00FF7FAC" w:rsidRDefault="00FF7FAC" w:rsidP="00FF7FAC">
            <w:pPr>
              <w:autoSpaceDE w:val="0"/>
              <w:autoSpaceDN w:val="0"/>
              <w:adjustRightInd w:val="0"/>
              <w:spacing w:line="240" w:lineRule="atLeast"/>
              <w:rPr>
                <w:rFonts w:eastAsia="Calibri"/>
                <w:sz w:val="20"/>
                <w:szCs w:val="20"/>
                <w:lang w:eastAsia="en-US"/>
              </w:rPr>
            </w:pPr>
          </w:p>
        </w:tc>
        <w:tc>
          <w:tcPr>
            <w:tcW w:w="564" w:type="dxa"/>
            <w:vMerge/>
            <w:tcBorders>
              <w:top w:val="single" w:sz="4" w:space="0" w:color="auto"/>
              <w:left w:val="single" w:sz="4" w:space="0" w:color="auto"/>
              <w:bottom w:val="single" w:sz="4" w:space="0" w:color="auto"/>
              <w:right w:val="single" w:sz="4" w:space="0" w:color="auto"/>
            </w:tcBorders>
            <w:textDirection w:val="btLr"/>
          </w:tcPr>
          <w:p w:rsidR="00FF7FAC" w:rsidRDefault="00FF7FAC">
            <w:pPr>
              <w:autoSpaceDE w:val="0"/>
              <w:autoSpaceDN w:val="0"/>
              <w:adjustRightInd w:val="0"/>
              <w:spacing w:after="200" w:line="240" w:lineRule="atLeast"/>
              <w:ind w:left="113" w:right="113"/>
              <w:rPr>
                <w:rFonts w:eastAsia="Calibri"/>
                <w:sz w:val="20"/>
                <w:szCs w:val="20"/>
                <w:lang w:eastAsia="en-US"/>
              </w:rPr>
            </w:pPr>
          </w:p>
        </w:tc>
        <w:tc>
          <w:tcPr>
            <w:tcW w:w="1072" w:type="dxa"/>
            <w:vMerge/>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ind w:left="-108" w:right="-108"/>
              <w:jc w:val="center"/>
              <w:rPr>
                <w:rFonts w:eastAsia="Calibri"/>
                <w:sz w:val="18"/>
                <w:szCs w:val="18"/>
                <w:lang w:eastAsia="en-US"/>
              </w:rPr>
            </w:pPr>
          </w:p>
        </w:tc>
        <w:tc>
          <w:tcPr>
            <w:tcW w:w="1074"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jc w:val="center"/>
              <w:rPr>
                <w:rFonts w:eastAsia="Calibri"/>
                <w:sz w:val="18"/>
                <w:szCs w:val="18"/>
                <w:lang w:eastAsia="en-US"/>
              </w:rPr>
            </w:pPr>
            <w:r>
              <w:rPr>
                <w:rFonts w:eastAsia="Calibri"/>
                <w:sz w:val="18"/>
                <w:szCs w:val="18"/>
                <w:lang w:eastAsia="en-US"/>
              </w:rPr>
              <w:t>Средства бюджета КЧР</w:t>
            </w:r>
          </w:p>
        </w:tc>
        <w:tc>
          <w:tcPr>
            <w:tcW w:w="938"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line="240" w:lineRule="atLeast"/>
              <w:ind w:left="-57" w:right="-57"/>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line="240" w:lineRule="atLeast"/>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after="200" w:line="240" w:lineRule="atLeast"/>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after="200" w:line="240" w:lineRule="atLeast"/>
              <w:jc w:val="center"/>
              <w:rPr>
                <w:rFonts w:eastAsia="Calibri"/>
                <w:sz w:val="20"/>
                <w:szCs w:val="20"/>
                <w:lang w:eastAsia="en-US"/>
              </w:rPr>
            </w:pPr>
          </w:p>
        </w:tc>
      </w:tr>
      <w:tr w:rsidR="00FF7FAC" w:rsidTr="001F1E5E">
        <w:trPr>
          <w:cantSplit/>
          <w:trHeight w:val="407"/>
        </w:trPr>
        <w:tc>
          <w:tcPr>
            <w:tcW w:w="412" w:type="dxa"/>
            <w:vMerge/>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line="240" w:lineRule="atLeast"/>
              <w:ind w:left="-108" w:right="-109"/>
              <w:jc w:val="center"/>
              <w:rPr>
                <w:rFonts w:eastAsia="Calibri"/>
                <w:sz w:val="18"/>
                <w:szCs w:val="18"/>
                <w:lang w:eastAsia="en-US"/>
              </w:rPr>
            </w:pPr>
          </w:p>
        </w:tc>
        <w:tc>
          <w:tcPr>
            <w:tcW w:w="2768" w:type="dxa"/>
            <w:vMerge/>
            <w:tcBorders>
              <w:top w:val="single" w:sz="4" w:space="0" w:color="auto"/>
              <w:left w:val="single" w:sz="4" w:space="0" w:color="auto"/>
              <w:bottom w:val="single" w:sz="4" w:space="0" w:color="auto"/>
              <w:right w:val="single" w:sz="4" w:space="0" w:color="auto"/>
            </w:tcBorders>
          </w:tcPr>
          <w:p w:rsidR="00FF7FAC" w:rsidRDefault="00FF7FAC" w:rsidP="00FF7FAC">
            <w:pPr>
              <w:autoSpaceDE w:val="0"/>
              <w:autoSpaceDN w:val="0"/>
              <w:adjustRightInd w:val="0"/>
              <w:spacing w:line="240" w:lineRule="atLeast"/>
              <w:rPr>
                <w:rFonts w:eastAsia="Calibri"/>
                <w:sz w:val="20"/>
                <w:szCs w:val="20"/>
                <w:lang w:eastAsia="en-US"/>
              </w:rPr>
            </w:pPr>
          </w:p>
        </w:tc>
        <w:tc>
          <w:tcPr>
            <w:tcW w:w="564" w:type="dxa"/>
            <w:vMerge/>
            <w:tcBorders>
              <w:top w:val="single" w:sz="4" w:space="0" w:color="auto"/>
              <w:left w:val="single" w:sz="4" w:space="0" w:color="auto"/>
              <w:bottom w:val="single" w:sz="4" w:space="0" w:color="auto"/>
              <w:right w:val="single" w:sz="4" w:space="0" w:color="auto"/>
            </w:tcBorders>
            <w:textDirection w:val="btLr"/>
          </w:tcPr>
          <w:p w:rsidR="00FF7FAC" w:rsidRDefault="00FF7FAC">
            <w:pPr>
              <w:autoSpaceDE w:val="0"/>
              <w:autoSpaceDN w:val="0"/>
              <w:adjustRightInd w:val="0"/>
              <w:spacing w:after="200" w:line="240" w:lineRule="atLeast"/>
              <w:ind w:left="113" w:right="113"/>
              <w:rPr>
                <w:rFonts w:eastAsia="Calibri"/>
                <w:sz w:val="20"/>
                <w:szCs w:val="20"/>
                <w:lang w:eastAsia="en-US"/>
              </w:rPr>
            </w:pPr>
          </w:p>
        </w:tc>
        <w:tc>
          <w:tcPr>
            <w:tcW w:w="1072" w:type="dxa"/>
            <w:vMerge/>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ind w:left="-108" w:right="-108"/>
              <w:jc w:val="center"/>
              <w:rPr>
                <w:rFonts w:eastAsia="Calibri"/>
                <w:sz w:val="18"/>
                <w:szCs w:val="18"/>
                <w:lang w:eastAsia="en-US"/>
              </w:rPr>
            </w:pPr>
          </w:p>
        </w:tc>
        <w:tc>
          <w:tcPr>
            <w:tcW w:w="1074"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jc w:val="center"/>
              <w:rPr>
                <w:rFonts w:eastAsia="Calibri"/>
                <w:sz w:val="18"/>
                <w:szCs w:val="18"/>
                <w:lang w:eastAsia="en-US"/>
              </w:rPr>
            </w:pPr>
            <w:r w:rsidRPr="00FF7FAC">
              <w:rPr>
                <w:rFonts w:eastAsia="Calibri"/>
                <w:sz w:val="18"/>
                <w:szCs w:val="18"/>
                <w:lang w:eastAsia="en-US"/>
              </w:rPr>
              <w:t>Средства бюджета городского поселения</w:t>
            </w:r>
          </w:p>
        </w:tc>
        <w:tc>
          <w:tcPr>
            <w:tcW w:w="938"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line="240" w:lineRule="atLeast"/>
              <w:ind w:left="-57" w:right="-57"/>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line="240" w:lineRule="atLeast"/>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FF7FAC" w:rsidRDefault="00FF7FAC">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after="200" w:line="240" w:lineRule="atLeast"/>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FF7FAC" w:rsidRDefault="00FF7FAC">
            <w:pPr>
              <w:autoSpaceDE w:val="0"/>
              <w:autoSpaceDN w:val="0"/>
              <w:adjustRightInd w:val="0"/>
              <w:spacing w:after="200" w:line="240" w:lineRule="atLeast"/>
              <w:jc w:val="center"/>
              <w:rPr>
                <w:rFonts w:eastAsia="Calibri"/>
                <w:sz w:val="20"/>
                <w:szCs w:val="20"/>
                <w:lang w:eastAsia="en-US"/>
              </w:rPr>
            </w:pPr>
          </w:p>
        </w:tc>
      </w:tr>
      <w:tr w:rsidR="00943FE2" w:rsidTr="001F1E5E">
        <w:trPr>
          <w:cantSplit/>
          <w:trHeight w:val="407"/>
        </w:trPr>
        <w:tc>
          <w:tcPr>
            <w:tcW w:w="412"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18"/>
                <w:szCs w:val="18"/>
                <w:lang w:eastAsia="en-US"/>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20"/>
                <w:szCs w:val="20"/>
                <w:lang w:eastAsia="en-US"/>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20"/>
                <w:szCs w:val="20"/>
                <w:lang w:eastAsia="en-US"/>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943FE2" w:rsidRDefault="00943FE2">
            <w:pPr>
              <w:rPr>
                <w:rFonts w:eastAsia="Calibri"/>
                <w:sz w:val="20"/>
                <w:szCs w:val="20"/>
                <w:lang w:eastAsia="en-US"/>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943FE2" w:rsidRDefault="00943FE2">
            <w:pPr>
              <w:autoSpaceDE w:val="0"/>
              <w:autoSpaceDN w:val="0"/>
              <w:adjustRightInd w:val="0"/>
              <w:jc w:val="center"/>
              <w:rPr>
                <w:rFonts w:eastAsia="Calibri"/>
                <w:sz w:val="20"/>
                <w:szCs w:val="20"/>
                <w:lang w:eastAsia="en-US"/>
              </w:rPr>
            </w:pPr>
            <w:r>
              <w:rPr>
                <w:rFonts w:eastAsia="Calibri"/>
                <w:sz w:val="18"/>
                <w:szCs w:val="18"/>
                <w:lang w:eastAsia="en-US"/>
              </w:rPr>
              <w:t>иные источники</w:t>
            </w:r>
          </w:p>
        </w:tc>
        <w:tc>
          <w:tcPr>
            <w:tcW w:w="938"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line="240" w:lineRule="atLeast"/>
              <w:ind w:left="-57" w:right="-57"/>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line="240" w:lineRule="atLeast"/>
              <w:ind w:left="-57" w:right="-57"/>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943FE2" w:rsidRDefault="00943FE2">
            <w:pPr>
              <w:autoSpaceDE w:val="0"/>
              <w:autoSpaceDN w:val="0"/>
              <w:adjustRightInd w:val="0"/>
              <w:spacing w:after="200" w:line="240" w:lineRule="atLeast"/>
              <w:jc w:val="center"/>
              <w:rPr>
                <w:rFonts w:eastAsia="Calibri"/>
                <w:sz w:val="20"/>
                <w:szCs w:val="20"/>
                <w:lang w:eastAsia="en-US"/>
              </w:rPr>
            </w:pPr>
          </w:p>
        </w:tc>
      </w:tr>
    </w:tbl>
    <w:p w:rsidR="00882387" w:rsidRDefault="00882387" w:rsidP="00943FE2">
      <w:pPr>
        <w:jc w:val="both"/>
        <w:rPr>
          <w:b/>
        </w:rPr>
      </w:pPr>
    </w:p>
    <w:p w:rsidR="00882387" w:rsidRDefault="00882387" w:rsidP="00882387">
      <w:pPr>
        <w:ind w:left="4536"/>
        <w:jc w:val="both"/>
        <w:rPr>
          <w:b/>
        </w:rPr>
      </w:pPr>
    </w:p>
    <w:p w:rsidR="00943FE2" w:rsidRDefault="00943FE2">
      <w:pPr>
        <w:spacing w:after="200" w:line="276" w:lineRule="auto"/>
        <w:rPr>
          <w:b/>
        </w:rPr>
      </w:pPr>
      <w:r>
        <w:rPr>
          <w:b/>
        </w:rPr>
        <w:br w:type="page"/>
      </w:r>
    </w:p>
    <w:p w:rsidR="0048090E" w:rsidRDefault="00882387" w:rsidP="001F1E5E">
      <w:pPr>
        <w:ind w:left="10206"/>
        <w:jc w:val="both"/>
      </w:pPr>
      <w:r w:rsidRPr="00882387">
        <w:rPr>
          <w:b/>
        </w:rPr>
        <w:lastRenderedPageBreak/>
        <w:t>Приложение 3</w:t>
      </w:r>
      <w:r>
        <w:t xml:space="preserve"> к муниципальной программе</w:t>
      </w:r>
    </w:p>
    <w:p w:rsidR="00882387" w:rsidRDefault="00882387" w:rsidP="00882387">
      <w:pPr>
        <w:ind w:firstLine="708"/>
        <w:jc w:val="both"/>
      </w:pPr>
    </w:p>
    <w:p w:rsidR="00882387" w:rsidRDefault="00882387" w:rsidP="00882387">
      <w:pPr>
        <w:jc w:val="center"/>
        <w:rPr>
          <w:b/>
        </w:rPr>
      </w:pPr>
      <w:r w:rsidRPr="00882387">
        <w:rPr>
          <w:b/>
        </w:rPr>
        <w:t xml:space="preserve">План реализации </w:t>
      </w:r>
    </w:p>
    <w:p w:rsidR="001F1E5E" w:rsidRDefault="00882387" w:rsidP="00882387">
      <w:pPr>
        <w:jc w:val="center"/>
        <w:rPr>
          <w:b/>
        </w:rPr>
      </w:pPr>
      <w:r w:rsidRPr="00882387">
        <w:rPr>
          <w:b/>
        </w:rPr>
        <w:t xml:space="preserve">муниципальной программы «Формирование современной городской среды </w:t>
      </w:r>
    </w:p>
    <w:p w:rsidR="00882387" w:rsidRDefault="00882387" w:rsidP="00882387">
      <w:pPr>
        <w:jc w:val="center"/>
        <w:rPr>
          <w:b/>
        </w:rPr>
      </w:pPr>
      <w:r w:rsidRPr="00882387">
        <w:rPr>
          <w:b/>
        </w:rPr>
        <w:t>на территории Медногорского городского поселения на 2018-2022 годы»</w:t>
      </w:r>
    </w:p>
    <w:p w:rsidR="00882387" w:rsidRDefault="00882387" w:rsidP="00943FE2">
      <w:pPr>
        <w:rPr>
          <w:b/>
        </w:rPr>
      </w:pPr>
    </w:p>
    <w:p w:rsidR="00943FE2" w:rsidRDefault="00943FE2" w:rsidP="00943FE2">
      <w:pPr>
        <w:rPr>
          <w:b/>
        </w:rPr>
      </w:pPr>
    </w:p>
    <w:p w:rsidR="00882387" w:rsidRPr="00882387" w:rsidRDefault="00882387" w:rsidP="00882387">
      <w:pPr>
        <w:jc w:val="center"/>
        <w:rPr>
          <w:b/>
        </w:rPr>
      </w:pPr>
    </w:p>
    <w:p w:rsidR="00943FE2" w:rsidRDefault="00943FE2">
      <w:pPr>
        <w:spacing w:after="200" w:line="276" w:lineRule="auto"/>
        <w:rPr>
          <w:b/>
        </w:rPr>
      </w:pPr>
      <w:r>
        <w:rPr>
          <w:b/>
        </w:rPr>
        <w:br w:type="page"/>
      </w:r>
    </w:p>
    <w:p w:rsidR="00882387" w:rsidRDefault="00882387" w:rsidP="001F1E5E">
      <w:pPr>
        <w:ind w:left="10206"/>
        <w:jc w:val="both"/>
      </w:pPr>
      <w:r>
        <w:rPr>
          <w:b/>
        </w:rPr>
        <w:lastRenderedPageBreak/>
        <w:t>Приложении 4</w:t>
      </w:r>
      <w:r>
        <w:t xml:space="preserve"> к муниципальной программе</w:t>
      </w:r>
    </w:p>
    <w:p w:rsidR="00882387" w:rsidRDefault="00882387" w:rsidP="00882387">
      <w:pPr>
        <w:jc w:val="both"/>
      </w:pPr>
    </w:p>
    <w:p w:rsidR="00882387" w:rsidRDefault="00882387" w:rsidP="00882387">
      <w:pPr>
        <w:jc w:val="both"/>
      </w:pPr>
    </w:p>
    <w:p w:rsidR="00882387" w:rsidRPr="00882387" w:rsidRDefault="00882387" w:rsidP="00882387">
      <w:pPr>
        <w:jc w:val="center"/>
        <w:rPr>
          <w:b/>
        </w:rPr>
      </w:pPr>
      <w:r w:rsidRPr="00882387">
        <w:rPr>
          <w:b/>
        </w:rPr>
        <w:t>Адресные перечни</w:t>
      </w:r>
    </w:p>
    <w:p w:rsidR="00882387" w:rsidRDefault="00882387" w:rsidP="00882387">
      <w:pPr>
        <w:jc w:val="center"/>
        <w:rPr>
          <w:b/>
        </w:rPr>
      </w:pPr>
      <w:r w:rsidRPr="00882387">
        <w:rPr>
          <w:b/>
        </w:rPr>
        <w:t xml:space="preserve">дворовых территорий многоквартирных домов и территорий общего пользования </w:t>
      </w:r>
    </w:p>
    <w:p w:rsidR="00882387" w:rsidRDefault="00882387" w:rsidP="00882387">
      <w:pPr>
        <w:jc w:val="center"/>
        <w:rPr>
          <w:b/>
        </w:rPr>
      </w:pPr>
      <w:r>
        <w:rPr>
          <w:b/>
        </w:rPr>
        <w:t>на территории Медногорского городского поселения</w:t>
      </w:r>
      <w:r w:rsidRPr="00882387">
        <w:rPr>
          <w:b/>
        </w:rPr>
        <w:t xml:space="preserve">, </w:t>
      </w:r>
    </w:p>
    <w:p w:rsidR="00882387" w:rsidRDefault="00882387" w:rsidP="00882387">
      <w:pPr>
        <w:jc w:val="center"/>
        <w:rPr>
          <w:b/>
        </w:rPr>
      </w:pPr>
      <w:r w:rsidRPr="00882387">
        <w:rPr>
          <w:b/>
        </w:rPr>
        <w:t xml:space="preserve">подлежащих благоустройству в 2018-2022 годах </w:t>
      </w:r>
    </w:p>
    <w:p w:rsidR="00943FE2" w:rsidRPr="00882387" w:rsidRDefault="00943FE2" w:rsidP="00882387">
      <w:pPr>
        <w:jc w:val="center"/>
        <w:rPr>
          <w:b/>
        </w:rPr>
      </w:pPr>
    </w:p>
    <w:tbl>
      <w:tblPr>
        <w:tblW w:w="144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923"/>
        <w:gridCol w:w="2340"/>
        <w:gridCol w:w="4326"/>
        <w:gridCol w:w="3093"/>
      </w:tblGrid>
      <w:tr w:rsidR="002E616D" w:rsidTr="002E616D">
        <w:tc>
          <w:tcPr>
            <w:tcW w:w="777" w:type="dxa"/>
            <w:tcBorders>
              <w:top w:val="single" w:sz="4" w:space="0" w:color="auto"/>
              <w:left w:val="single" w:sz="4" w:space="0" w:color="auto"/>
              <w:bottom w:val="single" w:sz="4" w:space="0" w:color="auto"/>
              <w:right w:val="single" w:sz="4" w:space="0" w:color="auto"/>
            </w:tcBorders>
            <w:vAlign w:val="center"/>
            <w:hideMark/>
          </w:tcPr>
          <w:p w:rsidR="002E616D" w:rsidRDefault="002E616D">
            <w:pPr>
              <w:widowControl w:val="0"/>
              <w:autoSpaceDE w:val="0"/>
              <w:autoSpaceDN w:val="0"/>
              <w:adjustRightInd w:val="0"/>
              <w:rPr>
                <w:sz w:val="23"/>
                <w:szCs w:val="23"/>
              </w:rPr>
            </w:pPr>
            <w:r>
              <w:rPr>
                <w:sz w:val="23"/>
                <w:szCs w:val="23"/>
              </w:rPr>
              <w:t>№ п/п</w:t>
            </w:r>
          </w:p>
        </w:tc>
        <w:tc>
          <w:tcPr>
            <w:tcW w:w="3923" w:type="dxa"/>
            <w:tcBorders>
              <w:top w:val="single" w:sz="4" w:space="0" w:color="auto"/>
              <w:left w:val="single" w:sz="4" w:space="0" w:color="auto"/>
              <w:bottom w:val="single" w:sz="4" w:space="0" w:color="auto"/>
              <w:right w:val="single" w:sz="4" w:space="0" w:color="auto"/>
            </w:tcBorders>
            <w:vAlign w:val="center"/>
            <w:hideMark/>
          </w:tcPr>
          <w:p w:rsidR="002E616D" w:rsidRDefault="002E616D">
            <w:pPr>
              <w:widowControl w:val="0"/>
              <w:autoSpaceDE w:val="0"/>
              <w:autoSpaceDN w:val="0"/>
              <w:adjustRightInd w:val="0"/>
              <w:rPr>
                <w:sz w:val="23"/>
                <w:szCs w:val="23"/>
              </w:rPr>
            </w:pPr>
            <w:r>
              <w:rPr>
                <w:sz w:val="23"/>
                <w:szCs w:val="23"/>
              </w:rPr>
              <w:t>Адресный ориентир</w:t>
            </w:r>
          </w:p>
        </w:tc>
        <w:tc>
          <w:tcPr>
            <w:tcW w:w="2340" w:type="dxa"/>
            <w:tcBorders>
              <w:top w:val="single" w:sz="4" w:space="0" w:color="auto"/>
              <w:left w:val="single" w:sz="4" w:space="0" w:color="auto"/>
              <w:bottom w:val="single" w:sz="4" w:space="0" w:color="auto"/>
              <w:right w:val="single" w:sz="4" w:space="0" w:color="auto"/>
            </w:tcBorders>
            <w:vAlign w:val="center"/>
            <w:hideMark/>
          </w:tcPr>
          <w:p w:rsidR="002E616D" w:rsidRDefault="002E616D" w:rsidP="00DC0AD0">
            <w:pPr>
              <w:widowControl w:val="0"/>
              <w:autoSpaceDE w:val="0"/>
              <w:autoSpaceDN w:val="0"/>
              <w:adjustRightInd w:val="0"/>
              <w:rPr>
                <w:sz w:val="23"/>
                <w:szCs w:val="23"/>
              </w:rPr>
            </w:pPr>
            <w:r>
              <w:rPr>
                <w:sz w:val="23"/>
                <w:szCs w:val="23"/>
              </w:rPr>
              <w:t>Стоимость  работ  по благоустройству, тыс. рублей</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rsidP="00DC0AD0">
            <w:pPr>
              <w:widowControl w:val="0"/>
              <w:autoSpaceDE w:val="0"/>
              <w:autoSpaceDN w:val="0"/>
              <w:adjustRightInd w:val="0"/>
              <w:rPr>
                <w:sz w:val="23"/>
                <w:szCs w:val="23"/>
              </w:rPr>
            </w:pPr>
            <w:r>
              <w:rPr>
                <w:sz w:val="23"/>
                <w:szCs w:val="23"/>
              </w:rPr>
              <w:t>Перечень работ по благоустройству</w:t>
            </w:r>
          </w:p>
        </w:tc>
        <w:tc>
          <w:tcPr>
            <w:tcW w:w="3093" w:type="dxa"/>
            <w:tcBorders>
              <w:top w:val="single" w:sz="4" w:space="0" w:color="auto"/>
              <w:left w:val="single" w:sz="4" w:space="0" w:color="auto"/>
              <w:bottom w:val="single" w:sz="4" w:space="0" w:color="auto"/>
              <w:right w:val="single" w:sz="4" w:space="0" w:color="auto"/>
            </w:tcBorders>
            <w:vAlign w:val="center"/>
            <w:hideMark/>
          </w:tcPr>
          <w:p w:rsidR="002E616D" w:rsidRDefault="002E616D">
            <w:pPr>
              <w:widowControl w:val="0"/>
              <w:autoSpaceDE w:val="0"/>
              <w:autoSpaceDN w:val="0"/>
              <w:adjustRightInd w:val="0"/>
              <w:rPr>
                <w:sz w:val="23"/>
                <w:szCs w:val="23"/>
              </w:rPr>
            </w:pPr>
            <w:r>
              <w:rPr>
                <w:sz w:val="23"/>
                <w:szCs w:val="23"/>
              </w:rPr>
              <w:t>Срок реализации</w:t>
            </w:r>
          </w:p>
        </w:tc>
      </w:tr>
      <w:tr w:rsidR="002E616D" w:rsidTr="00861E6F">
        <w:tc>
          <w:tcPr>
            <w:tcW w:w="14459" w:type="dxa"/>
            <w:gridSpan w:val="5"/>
            <w:tcBorders>
              <w:top w:val="single" w:sz="4" w:space="0" w:color="auto"/>
              <w:left w:val="single" w:sz="4" w:space="0" w:color="auto"/>
              <w:bottom w:val="single" w:sz="4" w:space="0" w:color="auto"/>
              <w:right w:val="single" w:sz="4" w:space="0" w:color="auto"/>
            </w:tcBorders>
            <w:vAlign w:val="center"/>
            <w:hideMark/>
          </w:tcPr>
          <w:p w:rsidR="002E616D" w:rsidRDefault="002E616D" w:rsidP="002E616D">
            <w:pPr>
              <w:widowControl w:val="0"/>
              <w:autoSpaceDE w:val="0"/>
              <w:autoSpaceDN w:val="0"/>
              <w:adjustRightInd w:val="0"/>
              <w:rPr>
                <w:sz w:val="23"/>
                <w:szCs w:val="23"/>
              </w:rPr>
            </w:pPr>
            <w:r>
              <w:rPr>
                <w:sz w:val="23"/>
                <w:szCs w:val="23"/>
              </w:rPr>
              <w:t>Подраздел 1 «Дворовые территории многоквартирных домов»</w:t>
            </w:r>
          </w:p>
        </w:tc>
      </w:tr>
      <w:tr w:rsidR="002E616D" w:rsidTr="002E616D">
        <w:tc>
          <w:tcPr>
            <w:tcW w:w="777" w:type="dxa"/>
            <w:tcBorders>
              <w:top w:val="single" w:sz="4" w:space="0" w:color="auto"/>
              <w:left w:val="single" w:sz="4" w:space="0" w:color="auto"/>
              <w:bottom w:val="single" w:sz="4" w:space="0" w:color="auto"/>
              <w:right w:val="single" w:sz="4" w:space="0" w:color="auto"/>
            </w:tcBorders>
            <w:vAlign w:val="center"/>
            <w:hideMark/>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Ул. Бардина, д. 8</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1155,0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rsidP="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hideMark/>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Ул. Бардина, д. 10</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1319,0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Ул. Бардина, д. 15</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614,0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hideMark/>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Ул. Комсомольская, д. 8</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1320,0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Ул. Комсомольская, д. 11</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1319,0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Ул. Парковая, д. 4</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596,0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Ул. Парковая, д. 6</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664,0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Ул. Парковая, д. 14</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596,0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rsidP="002E616D">
            <w:pPr>
              <w:widowControl w:val="0"/>
              <w:autoSpaceDE w:val="0"/>
              <w:autoSpaceDN w:val="0"/>
              <w:adjustRightInd w:val="0"/>
              <w:rPr>
                <w:sz w:val="23"/>
                <w:szCs w:val="23"/>
              </w:rPr>
            </w:pPr>
            <w:r>
              <w:rPr>
                <w:sz w:val="23"/>
                <w:szCs w:val="23"/>
              </w:rPr>
              <w:t>Пер. Первомайский, д. 1</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589,0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3C438D">
        <w:tc>
          <w:tcPr>
            <w:tcW w:w="777" w:type="dxa"/>
            <w:tcBorders>
              <w:top w:val="single" w:sz="4" w:space="0" w:color="auto"/>
              <w:left w:val="single" w:sz="4" w:space="0" w:color="auto"/>
              <w:bottom w:val="single" w:sz="4" w:space="0" w:color="auto"/>
              <w:right w:val="single" w:sz="4" w:space="0" w:color="auto"/>
            </w:tcBorders>
            <w:vAlign w:val="center"/>
          </w:tcPr>
          <w:p w:rsidR="002E616D" w:rsidRPr="002E616D" w:rsidRDefault="002E616D" w:rsidP="002E616D">
            <w:pPr>
              <w:pStyle w:val="aa"/>
              <w:widowControl w:val="0"/>
              <w:numPr>
                <w:ilvl w:val="0"/>
                <w:numId w:val="2"/>
              </w:numPr>
              <w:autoSpaceDE w:val="0"/>
              <w:autoSpaceDN w:val="0"/>
              <w:adjustRightInd w:val="0"/>
              <w:rPr>
                <w:sz w:val="23"/>
                <w:szCs w:val="23"/>
              </w:rPr>
            </w:pP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rsidP="002E616D">
            <w:pPr>
              <w:widowControl w:val="0"/>
              <w:autoSpaceDE w:val="0"/>
              <w:autoSpaceDN w:val="0"/>
              <w:adjustRightInd w:val="0"/>
              <w:rPr>
                <w:sz w:val="23"/>
                <w:szCs w:val="23"/>
              </w:rPr>
            </w:pPr>
            <w:r>
              <w:rPr>
                <w:sz w:val="23"/>
                <w:szCs w:val="23"/>
              </w:rPr>
              <w:t>Пер. Первомайский, д. 3 «а»</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1195,0</w:t>
            </w: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tcPr>
          <w:p w:rsidR="002E616D" w:rsidRDefault="002E616D">
            <w:r w:rsidRPr="007C228B">
              <w:rPr>
                <w:sz w:val="23"/>
                <w:szCs w:val="23"/>
              </w:rPr>
              <w:t>2018</w:t>
            </w:r>
          </w:p>
        </w:tc>
      </w:tr>
      <w:tr w:rsidR="002E616D" w:rsidTr="00B32D0F">
        <w:tc>
          <w:tcPr>
            <w:tcW w:w="14459" w:type="dxa"/>
            <w:gridSpan w:val="5"/>
            <w:tcBorders>
              <w:top w:val="single" w:sz="4" w:space="0" w:color="auto"/>
              <w:left w:val="single" w:sz="4" w:space="0" w:color="auto"/>
              <w:bottom w:val="single" w:sz="4" w:space="0" w:color="auto"/>
              <w:right w:val="single" w:sz="4" w:space="0" w:color="auto"/>
            </w:tcBorders>
            <w:vAlign w:val="center"/>
            <w:hideMark/>
          </w:tcPr>
          <w:p w:rsidR="002E616D" w:rsidRDefault="002E616D" w:rsidP="002E616D">
            <w:pPr>
              <w:widowControl w:val="0"/>
              <w:autoSpaceDE w:val="0"/>
              <w:autoSpaceDN w:val="0"/>
              <w:adjustRightInd w:val="0"/>
              <w:rPr>
                <w:sz w:val="23"/>
                <w:szCs w:val="23"/>
              </w:rPr>
            </w:pPr>
            <w:r>
              <w:rPr>
                <w:sz w:val="23"/>
                <w:szCs w:val="23"/>
              </w:rPr>
              <w:t>Подраздел 2 «Общественные территории»</w:t>
            </w:r>
          </w:p>
        </w:tc>
      </w:tr>
      <w:tr w:rsidR="002E616D" w:rsidTr="002E616D">
        <w:tc>
          <w:tcPr>
            <w:tcW w:w="777" w:type="dxa"/>
            <w:tcBorders>
              <w:top w:val="single" w:sz="4" w:space="0" w:color="auto"/>
              <w:left w:val="single" w:sz="4" w:space="0" w:color="auto"/>
              <w:bottom w:val="single" w:sz="4" w:space="0" w:color="auto"/>
              <w:right w:val="single" w:sz="4" w:space="0" w:color="auto"/>
            </w:tcBorders>
            <w:vAlign w:val="center"/>
            <w:hideMark/>
          </w:tcPr>
          <w:p w:rsidR="002E616D" w:rsidRDefault="002E616D">
            <w:pPr>
              <w:widowControl w:val="0"/>
              <w:autoSpaceDE w:val="0"/>
              <w:autoSpaceDN w:val="0"/>
              <w:adjustRightInd w:val="0"/>
              <w:rPr>
                <w:sz w:val="23"/>
                <w:szCs w:val="23"/>
              </w:rPr>
            </w:pPr>
            <w:r>
              <w:rPr>
                <w:sz w:val="23"/>
                <w:szCs w:val="23"/>
              </w:rPr>
              <w:t>1</w:t>
            </w: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Детский парк</w:t>
            </w: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r>
              <w:rPr>
                <w:sz w:val="23"/>
                <w:szCs w:val="23"/>
              </w:rPr>
              <w:t>2019</w:t>
            </w:r>
          </w:p>
        </w:tc>
      </w:tr>
      <w:tr w:rsidR="002E616D" w:rsidTr="002E616D">
        <w:tc>
          <w:tcPr>
            <w:tcW w:w="777" w:type="dxa"/>
            <w:tcBorders>
              <w:top w:val="single" w:sz="4" w:space="0" w:color="auto"/>
              <w:left w:val="single" w:sz="4" w:space="0" w:color="auto"/>
              <w:bottom w:val="single" w:sz="4" w:space="0" w:color="auto"/>
              <w:right w:val="single" w:sz="4" w:space="0" w:color="auto"/>
            </w:tcBorders>
            <w:vAlign w:val="center"/>
            <w:hideMark/>
          </w:tcPr>
          <w:p w:rsidR="002E616D" w:rsidRDefault="002E616D">
            <w:pPr>
              <w:widowControl w:val="0"/>
              <w:autoSpaceDE w:val="0"/>
              <w:autoSpaceDN w:val="0"/>
              <w:adjustRightInd w:val="0"/>
              <w:rPr>
                <w:sz w:val="23"/>
                <w:szCs w:val="23"/>
              </w:rPr>
            </w:pPr>
            <w:r>
              <w:rPr>
                <w:sz w:val="23"/>
                <w:szCs w:val="23"/>
              </w:rPr>
              <w:t>2</w:t>
            </w: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r>
      <w:tr w:rsidR="002E616D" w:rsidTr="002E616D">
        <w:tc>
          <w:tcPr>
            <w:tcW w:w="777" w:type="dxa"/>
            <w:tcBorders>
              <w:top w:val="single" w:sz="4" w:space="0" w:color="auto"/>
              <w:left w:val="single" w:sz="4" w:space="0" w:color="auto"/>
              <w:bottom w:val="single" w:sz="4" w:space="0" w:color="auto"/>
              <w:right w:val="single" w:sz="4" w:space="0" w:color="auto"/>
            </w:tcBorders>
            <w:vAlign w:val="center"/>
            <w:hideMark/>
          </w:tcPr>
          <w:p w:rsidR="002E616D" w:rsidRDefault="002E616D">
            <w:pPr>
              <w:widowControl w:val="0"/>
              <w:autoSpaceDE w:val="0"/>
              <w:autoSpaceDN w:val="0"/>
              <w:adjustRightInd w:val="0"/>
              <w:rPr>
                <w:sz w:val="23"/>
                <w:szCs w:val="23"/>
              </w:rPr>
            </w:pPr>
            <w:r>
              <w:rPr>
                <w:sz w:val="23"/>
                <w:szCs w:val="23"/>
              </w:rPr>
              <w:t>3…</w:t>
            </w:r>
          </w:p>
        </w:tc>
        <w:tc>
          <w:tcPr>
            <w:tcW w:w="392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2340"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4326"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c>
          <w:tcPr>
            <w:tcW w:w="3093" w:type="dxa"/>
            <w:tcBorders>
              <w:top w:val="single" w:sz="4" w:space="0" w:color="auto"/>
              <w:left w:val="single" w:sz="4" w:space="0" w:color="auto"/>
              <w:bottom w:val="single" w:sz="4" w:space="0" w:color="auto"/>
              <w:right w:val="single" w:sz="4" w:space="0" w:color="auto"/>
            </w:tcBorders>
            <w:vAlign w:val="center"/>
          </w:tcPr>
          <w:p w:rsidR="002E616D" w:rsidRDefault="002E616D">
            <w:pPr>
              <w:widowControl w:val="0"/>
              <w:autoSpaceDE w:val="0"/>
              <w:autoSpaceDN w:val="0"/>
              <w:adjustRightInd w:val="0"/>
              <w:rPr>
                <w:sz w:val="23"/>
                <w:szCs w:val="23"/>
              </w:rPr>
            </w:pPr>
          </w:p>
        </w:tc>
      </w:tr>
    </w:tbl>
    <w:p w:rsidR="00882387" w:rsidRDefault="00882387" w:rsidP="0048090E">
      <w:pPr>
        <w:jc w:val="both"/>
      </w:pPr>
    </w:p>
    <w:p w:rsidR="001F1E5E" w:rsidRDefault="001F1E5E">
      <w:pPr>
        <w:jc w:val="both"/>
      </w:pPr>
    </w:p>
    <w:sectPr w:rsidR="001F1E5E" w:rsidSect="001F1E5E">
      <w:pgSz w:w="16838" w:h="11906" w:orient="landscape"/>
      <w:pgMar w:top="851" w:right="1134" w:bottom="1701" w:left="22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08" w:rsidRDefault="002B7A08" w:rsidP="004E48EC">
      <w:r>
        <w:separator/>
      </w:r>
    </w:p>
  </w:endnote>
  <w:endnote w:type="continuationSeparator" w:id="0">
    <w:p w:rsidR="002B7A08" w:rsidRDefault="002B7A08" w:rsidP="004E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08" w:rsidRDefault="002B7A08" w:rsidP="004E48EC">
      <w:r>
        <w:separator/>
      </w:r>
    </w:p>
  </w:footnote>
  <w:footnote w:type="continuationSeparator" w:id="0">
    <w:p w:rsidR="002B7A08" w:rsidRDefault="002B7A08" w:rsidP="004E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229531"/>
      <w:docPartObj>
        <w:docPartGallery w:val="Page Numbers (Top of Page)"/>
        <w:docPartUnique/>
      </w:docPartObj>
    </w:sdtPr>
    <w:sdtEndPr/>
    <w:sdtContent>
      <w:p w:rsidR="001D1A69" w:rsidRDefault="001D1A69">
        <w:pPr>
          <w:pStyle w:val="a5"/>
          <w:jc w:val="right"/>
        </w:pPr>
        <w:r>
          <w:fldChar w:fldCharType="begin"/>
        </w:r>
        <w:r>
          <w:instrText>PAGE   \* MERGEFORMAT</w:instrText>
        </w:r>
        <w:r>
          <w:fldChar w:fldCharType="separate"/>
        </w:r>
        <w:r w:rsidR="00BC0C4B">
          <w:rPr>
            <w:noProof/>
          </w:rPr>
          <w:t>2</w:t>
        </w:r>
        <w:r>
          <w:fldChar w:fldCharType="end"/>
        </w:r>
      </w:p>
    </w:sdtContent>
  </w:sdt>
  <w:p w:rsidR="001D1A69" w:rsidRDefault="001D1A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005E7"/>
    <w:multiLevelType w:val="hybridMultilevel"/>
    <w:tmpl w:val="B23C1A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9813073"/>
    <w:multiLevelType w:val="hybridMultilevel"/>
    <w:tmpl w:val="B23C1A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C9"/>
    <w:rsid w:val="0000202D"/>
    <w:rsid w:val="000025A0"/>
    <w:rsid w:val="0000392C"/>
    <w:rsid w:val="00006616"/>
    <w:rsid w:val="00007AA1"/>
    <w:rsid w:val="00011611"/>
    <w:rsid w:val="00012C11"/>
    <w:rsid w:val="00012EAD"/>
    <w:rsid w:val="000138CB"/>
    <w:rsid w:val="0001703D"/>
    <w:rsid w:val="00020F82"/>
    <w:rsid w:val="00021B5B"/>
    <w:rsid w:val="00022089"/>
    <w:rsid w:val="000225C1"/>
    <w:rsid w:val="00023CD5"/>
    <w:rsid w:val="00026426"/>
    <w:rsid w:val="00026597"/>
    <w:rsid w:val="00026E91"/>
    <w:rsid w:val="000306AE"/>
    <w:rsid w:val="00037241"/>
    <w:rsid w:val="00041686"/>
    <w:rsid w:val="000431BB"/>
    <w:rsid w:val="00046590"/>
    <w:rsid w:val="000535E1"/>
    <w:rsid w:val="00053E26"/>
    <w:rsid w:val="00054AB6"/>
    <w:rsid w:val="00057E72"/>
    <w:rsid w:val="000645BD"/>
    <w:rsid w:val="00065D91"/>
    <w:rsid w:val="00067B2D"/>
    <w:rsid w:val="00072D36"/>
    <w:rsid w:val="00073144"/>
    <w:rsid w:val="00073D73"/>
    <w:rsid w:val="000749D5"/>
    <w:rsid w:val="00075DCA"/>
    <w:rsid w:val="0007700A"/>
    <w:rsid w:val="00080139"/>
    <w:rsid w:val="00081948"/>
    <w:rsid w:val="00081C39"/>
    <w:rsid w:val="000843B1"/>
    <w:rsid w:val="000855FF"/>
    <w:rsid w:val="000863D8"/>
    <w:rsid w:val="0009126D"/>
    <w:rsid w:val="000923B9"/>
    <w:rsid w:val="00096BAB"/>
    <w:rsid w:val="00096E26"/>
    <w:rsid w:val="000974B8"/>
    <w:rsid w:val="000A1887"/>
    <w:rsid w:val="000A2421"/>
    <w:rsid w:val="000A34F7"/>
    <w:rsid w:val="000A417D"/>
    <w:rsid w:val="000A4BB5"/>
    <w:rsid w:val="000A5E09"/>
    <w:rsid w:val="000A77C6"/>
    <w:rsid w:val="000B10C0"/>
    <w:rsid w:val="000B3FA2"/>
    <w:rsid w:val="000B4484"/>
    <w:rsid w:val="000B73BE"/>
    <w:rsid w:val="000B7560"/>
    <w:rsid w:val="000C0762"/>
    <w:rsid w:val="000C095B"/>
    <w:rsid w:val="000C134E"/>
    <w:rsid w:val="000C304D"/>
    <w:rsid w:val="000C56DF"/>
    <w:rsid w:val="000C5A31"/>
    <w:rsid w:val="000C65E7"/>
    <w:rsid w:val="000C704B"/>
    <w:rsid w:val="000D0491"/>
    <w:rsid w:val="000D1899"/>
    <w:rsid w:val="000D1D84"/>
    <w:rsid w:val="000D357B"/>
    <w:rsid w:val="000D3642"/>
    <w:rsid w:val="000D3C6C"/>
    <w:rsid w:val="000D3F72"/>
    <w:rsid w:val="000D4088"/>
    <w:rsid w:val="000D50E3"/>
    <w:rsid w:val="000E0E5A"/>
    <w:rsid w:val="000E551A"/>
    <w:rsid w:val="000E5D97"/>
    <w:rsid w:val="000E6585"/>
    <w:rsid w:val="000F0990"/>
    <w:rsid w:val="000F0E4A"/>
    <w:rsid w:val="000F1694"/>
    <w:rsid w:val="000F1AF3"/>
    <w:rsid w:val="000F4454"/>
    <w:rsid w:val="000F71C8"/>
    <w:rsid w:val="00100A52"/>
    <w:rsid w:val="00101ABF"/>
    <w:rsid w:val="00103D9E"/>
    <w:rsid w:val="00104E3B"/>
    <w:rsid w:val="001057E3"/>
    <w:rsid w:val="00106678"/>
    <w:rsid w:val="00110BAA"/>
    <w:rsid w:val="00113995"/>
    <w:rsid w:val="00113DD2"/>
    <w:rsid w:val="0011537D"/>
    <w:rsid w:val="00121F3E"/>
    <w:rsid w:val="00121FAD"/>
    <w:rsid w:val="00124E4D"/>
    <w:rsid w:val="0012582D"/>
    <w:rsid w:val="001261F8"/>
    <w:rsid w:val="00131369"/>
    <w:rsid w:val="00135210"/>
    <w:rsid w:val="001414EF"/>
    <w:rsid w:val="00141910"/>
    <w:rsid w:val="001446E8"/>
    <w:rsid w:val="00145F2D"/>
    <w:rsid w:val="00147FDC"/>
    <w:rsid w:val="0015104F"/>
    <w:rsid w:val="00152980"/>
    <w:rsid w:val="001568DB"/>
    <w:rsid w:val="00157408"/>
    <w:rsid w:val="0016142D"/>
    <w:rsid w:val="001623BC"/>
    <w:rsid w:val="001628FC"/>
    <w:rsid w:val="00163FFD"/>
    <w:rsid w:val="00164D27"/>
    <w:rsid w:val="00170D69"/>
    <w:rsid w:val="00171FBA"/>
    <w:rsid w:val="0017361B"/>
    <w:rsid w:val="001745B3"/>
    <w:rsid w:val="00175345"/>
    <w:rsid w:val="00175EC1"/>
    <w:rsid w:val="00177CEE"/>
    <w:rsid w:val="001820E3"/>
    <w:rsid w:val="0018399C"/>
    <w:rsid w:val="001861CE"/>
    <w:rsid w:val="001874F7"/>
    <w:rsid w:val="00193655"/>
    <w:rsid w:val="00196590"/>
    <w:rsid w:val="001A1BF0"/>
    <w:rsid w:val="001B2280"/>
    <w:rsid w:val="001B532B"/>
    <w:rsid w:val="001C5136"/>
    <w:rsid w:val="001D1A69"/>
    <w:rsid w:val="001D27A5"/>
    <w:rsid w:val="001D7C7A"/>
    <w:rsid w:val="001E4CC4"/>
    <w:rsid w:val="001E5625"/>
    <w:rsid w:val="001F0208"/>
    <w:rsid w:val="001F082E"/>
    <w:rsid w:val="001F0A11"/>
    <w:rsid w:val="001F0A3F"/>
    <w:rsid w:val="001F1E5E"/>
    <w:rsid w:val="001F220D"/>
    <w:rsid w:val="001F5EC0"/>
    <w:rsid w:val="001F761E"/>
    <w:rsid w:val="00200EA1"/>
    <w:rsid w:val="00201C86"/>
    <w:rsid w:val="002032E0"/>
    <w:rsid w:val="0020510C"/>
    <w:rsid w:val="00205551"/>
    <w:rsid w:val="002077C2"/>
    <w:rsid w:val="00207BE8"/>
    <w:rsid w:val="0021038F"/>
    <w:rsid w:val="00210505"/>
    <w:rsid w:val="00210832"/>
    <w:rsid w:val="0021535F"/>
    <w:rsid w:val="002161B9"/>
    <w:rsid w:val="00221E73"/>
    <w:rsid w:val="00222D7A"/>
    <w:rsid w:val="00223575"/>
    <w:rsid w:val="002235B0"/>
    <w:rsid w:val="002240A6"/>
    <w:rsid w:val="0022565B"/>
    <w:rsid w:val="00227529"/>
    <w:rsid w:val="002306E4"/>
    <w:rsid w:val="0023130B"/>
    <w:rsid w:val="002315E5"/>
    <w:rsid w:val="00231A89"/>
    <w:rsid w:val="002331B2"/>
    <w:rsid w:val="00233EB6"/>
    <w:rsid w:val="0024260F"/>
    <w:rsid w:val="002456BB"/>
    <w:rsid w:val="002467E7"/>
    <w:rsid w:val="00252069"/>
    <w:rsid w:val="00254ED4"/>
    <w:rsid w:val="0026020C"/>
    <w:rsid w:val="002608A5"/>
    <w:rsid w:val="00264372"/>
    <w:rsid w:val="00264B82"/>
    <w:rsid w:val="00265C1C"/>
    <w:rsid w:val="00270DF7"/>
    <w:rsid w:val="00273EC0"/>
    <w:rsid w:val="00275B62"/>
    <w:rsid w:val="00277440"/>
    <w:rsid w:val="00277CBA"/>
    <w:rsid w:val="00277D07"/>
    <w:rsid w:val="00280703"/>
    <w:rsid w:val="00281C3C"/>
    <w:rsid w:val="00282EB2"/>
    <w:rsid w:val="00285852"/>
    <w:rsid w:val="00285D63"/>
    <w:rsid w:val="00286700"/>
    <w:rsid w:val="00291228"/>
    <w:rsid w:val="002A2E24"/>
    <w:rsid w:val="002A2EC9"/>
    <w:rsid w:val="002A693C"/>
    <w:rsid w:val="002B3680"/>
    <w:rsid w:val="002B4EEE"/>
    <w:rsid w:val="002B5087"/>
    <w:rsid w:val="002B7A08"/>
    <w:rsid w:val="002C1A2D"/>
    <w:rsid w:val="002C2AB7"/>
    <w:rsid w:val="002D30B4"/>
    <w:rsid w:val="002D51B3"/>
    <w:rsid w:val="002D5CD4"/>
    <w:rsid w:val="002D7B6E"/>
    <w:rsid w:val="002D7E8D"/>
    <w:rsid w:val="002E2AAB"/>
    <w:rsid w:val="002E4623"/>
    <w:rsid w:val="002E616D"/>
    <w:rsid w:val="002E66D5"/>
    <w:rsid w:val="002F0E74"/>
    <w:rsid w:val="002F1107"/>
    <w:rsid w:val="002F116A"/>
    <w:rsid w:val="002F1D99"/>
    <w:rsid w:val="002F6C3E"/>
    <w:rsid w:val="0030050B"/>
    <w:rsid w:val="003063A6"/>
    <w:rsid w:val="00306A81"/>
    <w:rsid w:val="003115D5"/>
    <w:rsid w:val="0031161E"/>
    <w:rsid w:val="003154D2"/>
    <w:rsid w:val="00316D9F"/>
    <w:rsid w:val="003205F4"/>
    <w:rsid w:val="0032154C"/>
    <w:rsid w:val="00322973"/>
    <w:rsid w:val="00325ECC"/>
    <w:rsid w:val="0032670B"/>
    <w:rsid w:val="003270EA"/>
    <w:rsid w:val="003279AA"/>
    <w:rsid w:val="00331707"/>
    <w:rsid w:val="00332F07"/>
    <w:rsid w:val="00333362"/>
    <w:rsid w:val="00342DB5"/>
    <w:rsid w:val="00342EAF"/>
    <w:rsid w:val="00343F9F"/>
    <w:rsid w:val="0034486F"/>
    <w:rsid w:val="0034544C"/>
    <w:rsid w:val="003501D9"/>
    <w:rsid w:val="00356277"/>
    <w:rsid w:val="00356394"/>
    <w:rsid w:val="00356C71"/>
    <w:rsid w:val="00357F9A"/>
    <w:rsid w:val="003618CF"/>
    <w:rsid w:val="0036415D"/>
    <w:rsid w:val="0036421C"/>
    <w:rsid w:val="00366259"/>
    <w:rsid w:val="003671D7"/>
    <w:rsid w:val="00367389"/>
    <w:rsid w:val="003707C0"/>
    <w:rsid w:val="0037092E"/>
    <w:rsid w:val="00370D4B"/>
    <w:rsid w:val="003714EA"/>
    <w:rsid w:val="00372E77"/>
    <w:rsid w:val="00376283"/>
    <w:rsid w:val="00380F9D"/>
    <w:rsid w:val="00383171"/>
    <w:rsid w:val="00384A25"/>
    <w:rsid w:val="00385DE3"/>
    <w:rsid w:val="0038675A"/>
    <w:rsid w:val="00386B61"/>
    <w:rsid w:val="00390ED6"/>
    <w:rsid w:val="0039219A"/>
    <w:rsid w:val="00392231"/>
    <w:rsid w:val="0039256F"/>
    <w:rsid w:val="00394407"/>
    <w:rsid w:val="003945CD"/>
    <w:rsid w:val="00395245"/>
    <w:rsid w:val="003977DF"/>
    <w:rsid w:val="003A11EB"/>
    <w:rsid w:val="003A2E8E"/>
    <w:rsid w:val="003A52FE"/>
    <w:rsid w:val="003A7D4A"/>
    <w:rsid w:val="003B0830"/>
    <w:rsid w:val="003B0E52"/>
    <w:rsid w:val="003B23FF"/>
    <w:rsid w:val="003B32AA"/>
    <w:rsid w:val="003B4F54"/>
    <w:rsid w:val="003C0C6F"/>
    <w:rsid w:val="003C72B3"/>
    <w:rsid w:val="003D213D"/>
    <w:rsid w:val="003D55E2"/>
    <w:rsid w:val="003E7C90"/>
    <w:rsid w:val="003F067F"/>
    <w:rsid w:val="003F25D0"/>
    <w:rsid w:val="003F438E"/>
    <w:rsid w:val="003F575F"/>
    <w:rsid w:val="003F6AF6"/>
    <w:rsid w:val="00400027"/>
    <w:rsid w:val="00400098"/>
    <w:rsid w:val="00400AB1"/>
    <w:rsid w:val="00401F4A"/>
    <w:rsid w:val="004049D2"/>
    <w:rsid w:val="004109CF"/>
    <w:rsid w:val="00411517"/>
    <w:rsid w:val="00412B3A"/>
    <w:rsid w:val="0041437F"/>
    <w:rsid w:val="0041466A"/>
    <w:rsid w:val="0041551D"/>
    <w:rsid w:val="00417CB9"/>
    <w:rsid w:val="00420ABA"/>
    <w:rsid w:val="0043172D"/>
    <w:rsid w:val="00434398"/>
    <w:rsid w:val="00435A81"/>
    <w:rsid w:val="0043731D"/>
    <w:rsid w:val="00442D83"/>
    <w:rsid w:val="00443A99"/>
    <w:rsid w:val="0044477C"/>
    <w:rsid w:val="004452A6"/>
    <w:rsid w:val="00445E26"/>
    <w:rsid w:val="004478A3"/>
    <w:rsid w:val="00451794"/>
    <w:rsid w:val="004525CE"/>
    <w:rsid w:val="004536AE"/>
    <w:rsid w:val="0045565C"/>
    <w:rsid w:val="004576AE"/>
    <w:rsid w:val="0046040C"/>
    <w:rsid w:val="004609D9"/>
    <w:rsid w:val="00460A56"/>
    <w:rsid w:val="00461219"/>
    <w:rsid w:val="0046238D"/>
    <w:rsid w:val="00463113"/>
    <w:rsid w:val="0046350C"/>
    <w:rsid w:val="0046383D"/>
    <w:rsid w:val="00466173"/>
    <w:rsid w:val="0046645F"/>
    <w:rsid w:val="004720B4"/>
    <w:rsid w:val="00472888"/>
    <w:rsid w:val="00473A76"/>
    <w:rsid w:val="00475663"/>
    <w:rsid w:val="0047630B"/>
    <w:rsid w:val="00477400"/>
    <w:rsid w:val="0048090E"/>
    <w:rsid w:val="004814E9"/>
    <w:rsid w:val="00482F33"/>
    <w:rsid w:val="004842A9"/>
    <w:rsid w:val="004842C2"/>
    <w:rsid w:val="0048530E"/>
    <w:rsid w:val="004877D8"/>
    <w:rsid w:val="00491C2F"/>
    <w:rsid w:val="00493593"/>
    <w:rsid w:val="004A163C"/>
    <w:rsid w:val="004A237B"/>
    <w:rsid w:val="004A6552"/>
    <w:rsid w:val="004A7C0B"/>
    <w:rsid w:val="004B0B1A"/>
    <w:rsid w:val="004B2FF5"/>
    <w:rsid w:val="004B5B3E"/>
    <w:rsid w:val="004B7DBD"/>
    <w:rsid w:val="004C0D91"/>
    <w:rsid w:val="004C522D"/>
    <w:rsid w:val="004C7C1D"/>
    <w:rsid w:val="004D0211"/>
    <w:rsid w:val="004D0B7F"/>
    <w:rsid w:val="004D0CF6"/>
    <w:rsid w:val="004D1562"/>
    <w:rsid w:val="004D1A36"/>
    <w:rsid w:val="004D3D8B"/>
    <w:rsid w:val="004D531F"/>
    <w:rsid w:val="004D793C"/>
    <w:rsid w:val="004E11AA"/>
    <w:rsid w:val="004E48EC"/>
    <w:rsid w:val="004E7F2C"/>
    <w:rsid w:val="004F0C23"/>
    <w:rsid w:val="004F2CAB"/>
    <w:rsid w:val="004F6269"/>
    <w:rsid w:val="005047F5"/>
    <w:rsid w:val="005209CB"/>
    <w:rsid w:val="0052399D"/>
    <w:rsid w:val="00524C95"/>
    <w:rsid w:val="00524D73"/>
    <w:rsid w:val="00525F18"/>
    <w:rsid w:val="00527D58"/>
    <w:rsid w:val="00536C7F"/>
    <w:rsid w:val="0053702D"/>
    <w:rsid w:val="00544621"/>
    <w:rsid w:val="0054518D"/>
    <w:rsid w:val="00551ED8"/>
    <w:rsid w:val="00556E21"/>
    <w:rsid w:val="00557713"/>
    <w:rsid w:val="005602E5"/>
    <w:rsid w:val="00561A3F"/>
    <w:rsid w:val="00561BD1"/>
    <w:rsid w:val="00561E31"/>
    <w:rsid w:val="0056393A"/>
    <w:rsid w:val="00563B2C"/>
    <w:rsid w:val="00565899"/>
    <w:rsid w:val="00567533"/>
    <w:rsid w:val="00573FED"/>
    <w:rsid w:val="0057756F"/>
    <w:rsid w:val="0058085B"/>
    <w:rsid w:val="00582779"/>
    <w:rsid w:val="00586A87"/>
    <w:rsid w:val="0059140A"/>
    <w:rsid w:val="005943D4"/>
    <w:rsid w:val="005A1454"/>
    <w:rsid w:val="005A3CFA"/>
    <w:rsid w:val="005A4DD1"/>
    <w:rsid w:val="005B07D2"/>
    <w:rsid w:val="005B29FD"/>
    <w:rsid w:val="005B308C"/>
    <w:rsid w:val="005B39D8"/>
    <w:rsid w:val="005B6827"/>
    <w:rsid w:val="005B725C"/>
    <w:rsid w:val="005C0354"/>
    <w:rsid w:val="005C1797"/>
    <w:rsid w:val="005C34E9"/>
    <w:rsid w:val="005C5FB5"/>
    <w:rsid w:val="005C6B38"/>
    <w:rsid w:val="005D1291"/>
    <w:rsid w:val="005D2287"/>
    <w:rsid w:val="005D623B"/>
    <w:rsid w:val="005D7CC6"/>
    <w:rsid w:val="005E1E8C"/>
    <w:rsid w:val="005E2972"/>
    <w:rsid w:val="005E420A"/>
    <w:rsid w:val="005E519E"/>
    <w:rsid w:val="005E70BE"/>
    <w:rsid w:val="005E78AC"/>
    <w:rsid w:val="005E7A9E"/>
    <w:rsid w:val="005F022C"/>
    <w:rsid w:val="005F1589"/>
    <w:rsid w:val="005F1B11"/>
    <w:rsid w:val="005F28FC"/>
    <w:rsid w:val="005F3429"/>
    <w:rsid w:val="005F347A"/>
    <w:rsid w:val="005F504A"/>
    <w:rsid w:val="00600867"/>
    <w:rsid w:val="00602BEB"/>
    <w:rsid w:val="0060371E"/>
    <w:rsid w:val="00604F48"/>
    <w:rsid w:val="00616E4F"/>
    <w:rsid w:val="00624E7F"/>
    <w:rsid w:val="00624F36"/>
    <w:rsid w:val="00626616"/>
    <w:rsid w:val="00626F0F"/>
    <w:rsid w:val="00632A1A"/>
    <w:rsid w:val="006348DC"/>
    <w:rsid w:val="00635405"/>
    <w:rsid w:val="00637F05"/>
    <w:rsid w:val="00640A68"/>
    <w:rsid w:val="0064282E"/>
    <w:rsid w:val="00643C3B"/>
    <w:rsid w:val="006445FC"/>
    <w:rsid w:val="00646DA0"/>
    <w:rsid w:val="00646ED5"/>
    <w:rsid w:val="00653F67"/>
    <w:rsid w:val="00654903"/>
    <w:rsid w:val="00661096"/>
    <w:rsid w:val="00663103"/>
    <w:rsid w:val="00663952"/>
    <w:rsid w:val="0066557C"/>
    <w:rsid w:val="00665740"/>
    <w:rsid w:val="0066659B"/>
    <w:rsid w:val="00666C6C"/>
    <w:rsid w:val="0066794D"/>
    <w:rsid w:val="006734CA"/>
    <w:rsid w:val="0067365F"/>
    <w:rsid w:val="00675199"/>
    <w:rsid w:val="00675611"/>
    <w:rsid w:val="006758EF"/>
    <w:rsid w:val="00677644"/>
    <w:rsid w:val="00680B4E"/>
    <w:rsid w:val="006810B1"/>
    <w:rsid w:val="00681C77"/>
    <w:rsid w:val="00686C56"/>
    <w:rsid w:val="00694499"/>
    <w:rsid w:val="0069658F"/>
    <w:rsid w:val="00696E01"/>
    <w:rsid w:val="006978FC"/>
    <w:rsid w:val="006A673E"/>
    <w:rsid w:val="006C0AD7"/>
    <w:rsid w:val="006C27A4"/>
    <w:rsid w:val="006C3F65"/>
    <w:rsid w:val="006D14ED"/>
    <w:rsid w:val="006D2665"/>
    <w:rsid w:val="006D721E"/>
    <w:rsid w:val="006D78EF"/>
    <w:rsid w:val="006E0589"/>
    <w:rsid w:val="006E271E"/>
    <w:rsid w:val="006E5652"/>
    <w:rsid w:val="006E6A84"/>
    <w:rsid w:val="006F514E"/>
    <w:rsid w:val="006F6592"/>
    <w:rsid w:val="00700613"/>
    <w:rsid w:val="0070213D"/>
    <w:rsid w:val="007028D6"/>
    <w:rsid w:val="00705911"/>
    <w:rsid w:val="00705C77"/>
    <w:rsid w:val="00706CCD"/>
    <w:rsid w:val="00710347"/>
    <w:rsid w:val="007108DF"/>
    <w:rsid w:val="00712573"/>
    <w:rsid w:val="00716464"/>
    <w:rsid w:val="00717EF8"/>
    <w:rsid w:val="007204BB"/>
    <w:rsid w:val="00721970"/>
    <w:rsid w:val="00722956"/>
    <w:rsid w:val="00722DF4"/>
    <w:rsid w:val="00724488"/>
    <w:rsid w:val="00727712"/>
    <w:rsid w:val="0073062F"/>
    <w:rsid w:val="00731FD1"/>
    <w:rsid w:val="007333C3"/>
    <w:rsid w:val="007348FB"/>
    <w:rsid w:val="00735A7F"/>
    <w:rsid w:val="00736750"/>
    <w:rsid w:val="00736EBA"/>
    <w:rsid w:val="00740E97"/>
    <w:rsid w:val="007432C5"/>
    <w:rsid w:val="0074351B"/>
    <w:rsid w:val="00744477"/>
    <w:rsid w:val="00744699"/>
    <w:rsid w:val="007448C0"/>
    <w:rsid w:val="007457E1"/>
    <w:rsid w:val="007467E5"/>
    <w:rsid w:val="00751707"/>
    <w:rsid w:val="007538AD"/>
    <w:rsid w:val="00753CF7"/>
    <w:rsid w:val="00757CB0"/>
    <w:rsid w:val="00761738"/>
    <w:rsid w:val="007627C4"/>
    <w:rsid w:val="00765A95"/>
    <w:rsid w:val="0077255E"/>
    <w:rsid w:val="0077389D"/>
    <w:rsid w:val="00776728"/>
    <w:rsid w:val="00777A36"/>
    <w:rsid w:val="007818FD"/>
    <w:rsid w:val="00781C3E"/>
    <w:rsid w:val="0078498B"/>
    <w:rsid w:val="0078799C"/>
    <w:rsid w:val="00793858"/>
    <w:rsid w:val="0079415F"/>
    <w:rsid w:val="00797C08"/>
    <w:rsid w:val="007A2A14"/>
    <w:rsid w:val="007A2A49"/>
    <w:rsid w:val="007A36B8"/>
    <w:rsid w:val="007A42AE"/>
    <w:rsid w:val="007A6725"/>
    <w:rsid w:val="007A6C8F"/>
    <w:rsid w:val="007B034C"/>
    <w:rsid w:val="007B1A64"/>
    <w:rsid w:val="007B2E00"/>
    <w:rsid w:val="007B5BF4"/>
    <w:rsid w:val="007B746E"/>
    <w:rsid w:val="007C2960"/>
    <w:rsid w:val="007C348D"/>
    <w:rsid w:val="007C474E"/>
    <w:rsid w:val="007C52EB"/>
    <w:rsid w:val="007C712E"/>
    <w:rsid w:val="007C7343"/>
    <w:rsid w:val="007D37F6"/>
    <w:rsid w:val="007D4C28"/>
    <w:rsid w:val="007D4D66"/>
    <w:rsid w:val="007D55BE"/>
    <w:rsid w:val="007D6374"/>
    <w:rsid w:val="007D7B9C"/>
    <w:rsid w:val="007E3178"/>
    <w:rsid w:val="007E3B36"/>
    <w:rsid w:val="007E4E47"/>
    <w:rsid w:val="007F0951"/>
    <w:rsid w:val="007F104E"/>
    <w:rsid w:val="007F2740"/>
    <w:rsid w:val="007F2AAD"/>
    <w:rsid w:val="007F632A"/>
    <w:rsid w:val="008004F7"/>
    <w:rsid w:val="0080174C"/>
    <w:rsid w:val="00801BE9"/>
    <w:rsid w:val="00802304"/>
    <w:rsid w:val="00802EAE"/>
    <w:rsid w:val="008039C0"/>
    <w:rsid w:val="00803F6B"/>
    <w:rsid w:val="00805B3D"/>
    <w:rsid w:val="00811CC1"/>
    <w:rsid w:val="008131EE"/>
    <w:rsid w:val="00813BC3"/>
    <w:rsid w:val="00814CFD"/>
    <w:rsid w:val="00814D1B"/>
    <w:rsid w:val="0081669E"/>
    <w:rsid w:val="00816E05"/>
    <w:rsid w:val="00820B50"/>
    <w:rsid w:val="00821065"/>
    <w:rsid w:val="008257BF"/>
    <w:rsid w:val="00825FB6"/>
    <w:rsid w:val="00831B24"/>
    <w:rsid w:val="008332E6"/>
    <w:rsid w:val="00833317"/>
    <w:rsid w:val="00837919"/>
    <w:rsid w:val="00837E2B"/>
    <w:rsid w:val="00837E9A"/>
    <w:rsid w:val="00840915"/>
    <w:rsid w:val="00841CD2"/>
    <w:rsid w:val="00842E50"/>
    <w:rsid w:val="00845B92"/>
    <w:rsid w:val="00847D6F"/>
    <w:rsid w:val="00850205"/>
    <w:rsid w:val="0085197B"/>
    <w:rsid w:val="00855311"/>
    <w:rsid w:val="008556EE"/>
    <w:rsid w:val="00857035"/>
    <w:rsid w:val="00857D06"/>
    <w:rsid w:val="0086072A"/>
    <w:rsid w:val="00861928"/>
    <w:rsid w:val="0086549C"/>
    <w:rsid w:val="0086622E"/>
    <w:rsid w:val="0086654C"/>
    <w:rsid w:val="00871E21"/>
    <w:rsid w:val="008740A1"/>
    <w:rsid w:val="00874D27"/>
    <w:rsid w:val="00882387"/>
    <w:rsid w:val="00885146"/>
    <w:rsid w:val="008A5824"/>
    <w:rsid w:val="008B7448"/>
    <w:rsid w:val="008C2A4C"/>
    <w:rsid w:val="008C3DFA"/>
    <w:rsid w:val="008C4BCD"/>
    <w:rsid w:val="008C4C8C"/>
    <w:rsid w:val="008C66A8"/>
    <w:rsid w:val="008C73D0"/>
    <w:rsid w:val="008C7689"/>
    <w:rsid w:val="008D0657"/>
    <w:rsid w:val="008D4A94"/>
    <w:rsid w:val="008D52C4"/>
    <w:rsid w:val="008D5D4C"/>
    <w:rsid w:val="008D6D15"/>
    <w:rsid w:val="008D6EF9"/>
    <w:rsid w:val="008D782D"/>
    <w:rsid w:val="008E3270"/>
    <w:rsid w:val="008E5223"/>
    <w:rsid w:val="008F049F"/>
    <w:rsid w:val="008F0F57"/>
    <w:rsid w:val="008F1D45"/>
    <w:rsid w:val="008F29CD"/>
    <w:rsid w:val="008F3E81"/>
    <w:rsid w:val="008F4A57"/>
    <w:rsid w:val="008F601F"/>
    <w:rsid w:val="00905A3D"/>
    <w:rsid w:val="009064C8"/>
    <w:rsid w:val="009068CE"/>
    <w:rsid w:val="0090710D"/>
    <w:rsid w:val="00911B23"/>
    <w:rsid w:val="0091251B"/>
    <w:rsid w:val="00914779"/>
    <w:rsid w:val="00920F92"/>
    <w:rsid w:val="00923A20"/>
    <w:rsid w:val="009248BD"/>
    <w:rsid w:val="00925319"/>
    <w:rsid w:val="00926276"/>
    <w:rsid w:val="00932952"/>
    <w:rsid w:val="0094099E"/>
    <w:rsid w:val="00943CD0"/>
    <w:rsid w:val="00943FE2"/>
    <w:rsid w:val="00944694"/>
    <w:rsid w:val="0095265D"/>
    <w:rsid w:val="0095367E"/>
    <w:rsid w:val="009544BE"/>
    <w:rsid w:val="00960E2A"/>
    <w:rsid w:val="00965156"/>
    <w:rsid w:val="00970DCF"/>
    <w:rsid w:val="009726AC"/>
    <w:rsid w:val="009763FD"/>
    <w:rsid w:val="00977EC4"/>
    <w:rsid w:val="0098366C"/>
    <w:rsid w:val="00984CF1"/>
    <w:rsid w:val="00987262"/>
    <w:rsid w:val="009877EF"/>
    <w:rsid w:val="0099297D"/>
    <w:rsid w:val="00993F49"/>
    <w:rsid w:val="009A05F5"/>
    <w:rsid w:val="009A1912"/>
    <w:rsid w:val="009A532E"/>
    <w:rsid w:val="009A6BFA"/>
    <w:rsid w:val="009A6EF8"/>
    <w:rsid w:val="009B0EA0"/>
    <w:rsid w:val="009B1B16"/>
    <w:rsid w:val="009B4DD0"/>
    <w:rsid w:val="009B5616"/>
    <w:rsid w:val="009B6C2A"/>
    <w:rsid w:val="009C0627"/>
    <w:rsid w:val="009C3A66"/>
    <w:rsid w:val="009C4CB0"/>
    <w:rsid w:val="009C5A80"/>
    <w:rsid w:val="009C73F9"/>
    <w:rsid w:val="009C7564"/>
    <w:rsid w:val="009C7F63"/>
    <w:rsid w:val="009D208B"/>
    <w:rsid w:val="009D39D1"/>
    <w:rsid w:val="009D3B0C"/>
    <w:rsid w:val="009E2A63"/>
    <w:rsid w:val="009E3F27"/>
    <w:rsid w:val="009E4ED2"/>
    <w:rsid w:val="009E53D5"/>
    <w:rsid w:val="009F0234"/>
    <w:rsid w:val="009F0E2E"/>
    <w:rsid w:val="00A0166F"/>
    <w:rsid w:val="00A02C63"/>
    <w:rsid w:val="00A03245"/>
    <w:rsid w:val="00A03514"/>
    <w:rsid w:val="00A03879"/>
    <w:rsid w:val="00A03B56"/>
    <w:rsid w:val="00A066F6"/>
    <w:rsid w:val="00A0677F"/>
    <w:rsid w:val="00A078A7"/>
    <w:rsid w:val="00A10254"/>
    <w:rsid w:val="00A138B5"/>
    <w:rsid w:val="00A17904"/>
    <w:rsid w:val="00A22159"/>
    <w:rsid w:val="00A23418"/>
    <w:rsid w:val="00A2371B"/>
    <w:rsid w:val="00A27879"/>
    <w:rsid w:val="00A30CF7"/>
    <w:rsid w:val="00A31ECC"/>
    <w:rsid w:val="00A336A3"/>
    <w:rsid w:val="00A35571"/>
    <w:rsid w:val="00A40EBD"/>
    <w:rsid w:val="00A4224A"/>
    <w:rsid w:val="00A45837"/>
    <w:rsid w:val="00A45D13"/>
    <w:rsid w:val="00A527A9"/>
    <w:rsid w:val="00A53A80"/>
    <w:rsid w:val="00A54AEA"/>
    <w:rsid w:val="00A55595"/>
    <w:rsid w:val="00A57ED8"/>
    <w:rsid w:val="00A60E88"/>
    <w:rsid w:val="00A63F9F"/>
    <w:rsid w:val="00A65544"/>
    <w:rsid w:val="00A65CC5"/>
    <w:rsid w:val="00A66C51"/>
    <w:rsid w:val="00A7134A"/>
    <w:rsid w:val="00A728A6"/>
    <w:rsid w:val="00A75117"/>
    <w:rsid w:val="00A757A7"/>
    <w:rsid w:val="00A776DB"/>
    <w:rsid w:val="00A81CA0"/>
    <w:rsid w:val="00A83B2A"/>
    <w:rsid w:val="00A90002"/>
    <w:rsid w:val="00A937D8"/>
    <w:rsid w:val="00A93ED7"/>
    <w:rsid w:val="00A94C68"/>
    <w:rsid w:val="00A966E5"/>
    <w:rsid w:val="00A97586"/>
    <w:rsid w:val="00AA042E"/>
    <w:rsid w:val="00AA0C37"/>
    <w:rsid w:val="00AA3C73"/>
    <w:rsid w:val="00AA49F5"/>
    <w:rsid w:val="00AA4F73"/>
    <w:rsid w:val="00AA59AE"/>
    <w:rsid w:val="00AA62D4"/>
    <w:rsid w:val="00AA670D"/>
    <w:rsid w:val="00AB1671"/>
    <w:rsid w:val="00AB3256"/>
    <w:rsid w:val="00AB4AAD"/>
    <w:rsid w:val="00AB77CF"/>
    <w:rsid w:val="00AC341F"/>
    <w:rsid w:val="00AC4145"/>
    <w:rsid w:val="00AC555E"/>
    <w:rsid w:val="00AC5DAD"/>
    <w:rsid w:val="00AC61A3"/>
    <w:rsid w:val="00AC7742"/>
    <w:rsid w:val="00AD353F"/>
    <w:rsid w:val="00AD4F81"/>
    <w:rsid w:val="00AD788A"/>
    <w:rsid w:val="00AE14D4"/>
    <w:rsid w:val="00AE170F"/>
    <w:rsid w:val="00AE4C41"/>
    <w:rsid w:val="00AE5989"/>
    <w:rsid w:val="00AE792E"/>
    <w:rsid w:val="00AF07D3"/>
    <w:rsid w:val="00AF16D1"/>
    <w:rsid w:val="00AF3A8E"/>
    <w:rsid w:val="00AF7409"/>
    <w:rsid w:val="00B01597"/>
    <w:rsid w:val="00B102F2"/>
    <w:rsid w:val="00B13440"/>
    <w:rsid w:val="00B147A9"/>
    <w:rsid w:val="00B14FD4"/>
    <w:rsid w:val="00B15126"/>
    <w:rsid w:val="00B20B65"/>
    <w:rsid w:val="00B219FF"/>
    <w:rsid w:val="00B25E91"/>
    <w:rsid w:val="00B30B22"/>
    <w:rsid w:val="00B34B1E"/>
    <w:rsid w:val="00B355DA"/>
    <w:rsid w:val="00B40362"/>
    <w:rsid w:val="00B444D9"/>
    <w:rsid w:val="00B44AB2"/>
    <w:rsid w:val="00B44EBE"/>
    <w:rsid w:val="00B45120"/>
    <w:rsid w:val="00B4547B"/>
    <w:rsid w:val="00B46922"/>
    <w:rsid w:val="00B47F60"/>
    <w:rsid w:val="00B5002E"/>
    <w:rsid w:val="00B50754"/>
    <w:rsid w:val="00B53436"/>
    <w:rsid w:val="00B558A6"/>
    <w:rsid w:val="00B6058E"/>
    <w:rsid w:val="00B61A33"/>
    <w:rsid w:val="00B6384E"/>
    <w:rsid w:val="00B667CE"/>
    <w:rsid w:val="00B6692B"/>
    <w:rsid w:val="00B72385"/>
    <w:rsid w:val="00B736D4"/>
    <w:rsid w:val="00B73800"/>
    <w:rsid w:val="00B73964"/>
    <w:rsid w:val="00B74CBD"/>
    <w:rsid w:val="00B765F9"/>
    <w:rsid w:val="00B77BAB"/>
    <w:rsid w:val="00B8588C"/>
    <w:rsid w:val="00B871F9"/>
    <w:rsid w:val="00B873E8"/>
    <w:rsid w:val="00B909AA"/>
    <w:rsid w:val="00B93AEA"/>
    <w:rsid w:val="00B95625"/>
    <w:rsid w:val="00B96C91"/>
    <w:rsid w:val="00BA57FF"/>
    <w:rsid w:val="00BA727F"/>
    <w:rsid w:val="00BB16CA"/>
    <w:rsid w:val="00BB5DBF"/>
    <w:rsid w:val="00BC0C4B"/>
    <w:rsid w:val="00BC1328"/>
    <w:rsid w:val="00BC150C"/>
    <w:rsid w:val="00BC21DE"/>
    <w:rsid w:val="00BC2F0D"/>
    <w:rsid w:val="00BC50CE"/>
    <w:rsid w:val="00BC5817"/>
    <w:rsid w:val="00BC6009"/>
    <w:rsid w:val="00BD2480"/>
    <w:rsid w:val="00BD2518"/>
    <w:rsid w:val="00BE553A"/>
    <w:rsid w:val="00BE689C"/>
    <w:rsid w:val="00C00218"/>
    <w:rsid w:val="00C00AAB"/>
    <w:rsid w:val="00C00EC1"/>
    <w:rsid w:val="00C05DE0"/>
    <w:rsid w:val="00C07CC7"/>
    <w:rsid w:val="00C105BC"/>
    <w:rsid w:val="00C1485C"/>
    <w:rsid w:val="00C25D57"/>
    <w:rsid w:val="00C26F86"/>
    <w:rsid w:val="00C27DAE"/>
    <w:rsid w:val="00C32E3C"/>
    <w:rsid w:val="00C40900"/>
    <w:rsid w:val="00C42968"/>
    <w:rsid w:val="00C43228"/>
    <w:rsid w:val="00C44D76"/>
    <w:rsid w:val="00C51339"/>
    <w:rsid w:val="00C54C6F"/>
    <w:rsid w:val="00C560D3"/>
    <w:rsid w:val="00C5707C"/>
    <w:rsid w:val="00C57B0F"/>
    <w:rsid w:val="00C57DE6"/>
    <w:rsid w:val="00C621A8"/>
    <w:rsid w:val="00C6281E"/>
    <w:rsid w:val="00C62C3D"/>
    <w:rsid w:val="00C67ED8"/>
    <w:rsid w:val="00C73A16"/>
    <w:rsid w:val="00C73FC7"/>
    <w:rsid w:val="00C80E2D"/>
    <w:rsid w:val="00C838F9"/>
    <w:rsid w:val="00C83B43"/>
    <w:rsid w:val="00C91943"/>
    <w:rsid w:val="00C91BDB"/>
    <w:rsid w:val="00C937D9"/>
    <w:rsid w:val="00C95900"/>
    <w:rsid w:val="00C97726"/>
    <w:rsid w:val="00CA19C7"/>
    <w:rsid w:val="00CA2F32"/>
    <w:rsid w:val="00CA43F3"/>
    <w:rsid w:val="00CA527B"/>
    <w:rsid w:val="00CA6A72"/>
    <w:rsid w:val="00CA6AF9"/>
    <w:rsid w:val="00CA72DB"/>
    <w:rsid w:val="00CA7FD1"/>
    <w:rsid w:val="00CB12F3"/>
    <w:rsid w:val="00CC7038"/>
    <w:rsid w:val="00CD43A3"/>
    <w:rsid w:val="00CD4C00"/>
    <w:rsid w:val="00CE04BF"/>
    <w:rsid w:val="00CE3145"/>
    <w:rsid w:val="00CE32C1"/>
    <w:rsid w:val="00CE4579"/>
    <w:rsid w:val="00CE4DDE"/>
    <w:rsid w:val="00CE57C4"/>
    <w:rsid w:val="00CE6745"/>
    <w:rsid w:val="00CE6AD9"/>
    <w:rsid w:val="00CE6BE4"/>
    <w:rsid w:val="00CF420F"/>
    <w:rsid w:val="00CF48EB"/>
    <w:rsid w:val="00CF4F46"/>
    <w:rsid w:val="00CF4F79"/>
    <w:rsid w:val="00CF529A"/>
    <w:rsid w:val="00CF6317"/>
    <w:rsid w:val="00CF783B"/>
    <w:rsid w:val="00D00156"/>
    <w:rsid w:val="00D01899"/>
    <w:rsid w:val="00D01B3F"/>
    <w:rsid w:val="00D02720"/>
    <w:rsid w:val="00D06B1F"/>
    <w:rsid w:val="00D072C8"/>
    <w:rsid w:val="00D110D2"/>
    <w:rsid w:val="00D113D4"/>
    <w:rsid w:val="00D12C15"/>
    <w:rsid w:val="00D13695"/>
    <w:rsid w:val="00D13F2B"/>
    <w:rsid w:val="00D15962"/>
    <w:rsid w:val="00D17DC9"/>
    <w:rsid w:val="00D22502"/>
    <w:rsid w:val="00D229B7"/>
    <w:rsid w:val="00D347D9"/>
    <w:rsid w:val="00D41C32"/>
    <w:rsid w:val="00D41E8E"/>
    <w:rsid w:val="00D440D8"/>
    <w:rsid w:val="00D44CC9"/>
    <w:rsid w:val="00D46236"/>
    <w:rsid w:val="00D47FF4"/>
    <w:rsid w:val="00D55106"/>
    <w:rsid w:val="00D56F58"/>
    <w:rsid w:val="00D745BB"/>
    <w:rsid w:val="00D804A8"/>
    <w:rsid w:val="00D807F0"/>
    <w:rsid w:val="00D81754"/>
    <w:rsid w:val="00D84D4C"/>
    <w:rsid w:val="00D908E2"/>
    <w:rsid w:val="00D9227D"/>
    <w:rsid w:val="00D932BA"/>
    <w:rsid w:val="00D93BA4"/>
    <w:rsid w:val="00D950E9"/>
    <w:rsid w:val="00D96234"/>
    <w:rsid w:val="00D963A5"/>
    <w:rsid w:val="00D9670D"/>
    <w:rsid w:val="00D96938"/>
    <w:rsid w:val="00D976BA"/>
    <w:rsid w:val="00DA377E"/>
    <w:rsid w:val="00DA5C74"/>
    <w:rsid w:val="00DA65BC"/>
    <w:rsid w:val="00DA7693"/>
    <w:rsid w:val="00DB2369"/>
    <w:rsid w:val="00DB35DE"/>
    <w:rsid w:val="00DB39A7"/>
    <w:rsid w:val="00DB7F4A"/>
    <w:rsid w:val="00DC0AD0"/>
    <w:rsid w:val="00DC24F2"/>
    <w:rsid w:val="00DC67CD"/>
    <w:rsid w:val="00DC71E1"/>
    <w:rsid w:val="00DD1DCC"/>
    <w:rsid w:val="00DD29D3"/>
    <w:rsid w:val="00DD442A"/>
    <w:rsid w:val="00DD6A6F"/>
    <w:rsid w:val="00DE2A87"/>
    <w:rsid w:val="00DE52A5"/>
    <w:rsid w:val="00DE7725"/>
    <w:rsid w:val="00DE7B1B"/>
    <w:rsid w:val="00DF02DB"/>
    <w:rsid w:val="00DF22C8"/>
    <w:rsid w:val="00DF3FC5"/>
    <w:rsid w:val="00DF569E"/>
    <w:rsid w:val="00DF6D38"/>
    <w:rsid w:val="00E00179"/>
    <w:rsid w:val="00E02161"/>
    <w:rsid w:val="00E02A60"/>
    <w:rsid w:val="00E03AA2"/>
    <w:rsid w:val="00E04D1E"/>
    <w:rsid w:val="00E05CE2"/>
    <w:rsid w:val="00E132F6"/>
    <w:rsid w:val="00E1798A"/>
    <w:rsid w:val="00E222E7"/>
    <w:rsid w:val="00E22CCA"/>
    <w:rsid w:val="00E24033"/>
    <w:rsid w:val="00E26ABA"/>
    <w:rsid w:val="00E30170"/>
    <w:rsid w:val="00E318CF"/>
    <w:rsid w:val="00E31F8B"/>
    <w:rsid w:val="00E33C9C"/>
    <w:rsid w:val="00E34002"/>
    <w:rsid w:val="00E34B93"/>
    <w:rsid w:val="00E3551D"/>
    <w:rsid w:val="00E358C4"/>
    <w:rsid w:val="00E426E5"/>
    <w:rsid w:val="00E431DE"/>
    <w:rsid w:val="00E43579"/>
    <w:rsid w:val="00E438CE"/>
    <w:rsid w:val="00E45187"/>
    <w:rsid w:val="00E458F0"/>
    <w:rsid w:val="00E45E39"/>
    <w:rsid w:val="00E45E81"/>
    <w:rsid w:val="00E51058"/>
    <w:rsid w:val="00E52F93"/>
    <w:rsid w:val="00E53AD0"/>
    <w:rsid w:val="00E54219"/>
    <w:rsid w:val="00E56E38"/>
    <w:rsid w:val="00E57227"/>
    <w:rsid w:val="00E57A36"/>
    <w:rsid w:val="00E60636"/>
    <w:rsid w:val="00E6241A"/>
    <w:rsid w:val="00E6458B"/>
    <w:rsid w:val="00E658C1"/>
    <w:rsid w:val="00E66F17"/>
    <w:rsid w:val="00E71A01"/>
    <w:rsid w:val="00E75E85"/>
    <w:rsid w:val="00E76B29"/>
    <w:rsid w:val="00E77BED"/>
    <w:rsid w:val="00E84B3B"/>
    <w:rsid w:val="00E85F28"/>
    <w:rsid w:val="00E86D81"/>
    <w:rsid w:val="00E91324"/>
    <w:rsid w:val="00E92483"/>
    <w:rsid w:val="00E92D5D"/>
    <w:rsid w:val="00E92EA3"/>
    <w:rsid w:val="00E947A9"/>
    <w:rsid w:val="00E94D3D"/>
    <w:rsid w:val="00E95396"/>
    <w:rsid w:val="00E95E7E"/>
    <w:rsid w:val="00E97410"/>
    <w:rsid w:val="00EA049E"/>
    <w:rsid w:val="00EA4ECD"/>
    <w:rsid w:val="00EA54B4"/>
    <w:rsid w:val="00EA66EE"/>
    <w:rsid w:val="00EA7BF6"/>
    <w:rsid w:val="00EA7CD9"/>
    <w:rsid w:val="00EB14C8"/>
    <w:rsid w:val="00EB2766"/>
    <w:rsid w:val="00EB4B90"/>
    <w:rsid w:val="00EB583B"/>
    <w:rsid w:val="00EB6599"/>
    <w:rsid w:val="00EB7B04"/>
    <w:rsid w:val="00EC267A"/>
    <w:rsid w:val="00EC58A9"/>
    <w:rsid w:val="00EC788D"/>
    <w:rsid w:val="00ED127C"/>
    <w:rsid w:val="00ED26C6"/>
    <w:rsid w:val="00ED2D6B"/>
    <w:rsid w:val="00ED3047"/>
    <w:rsid w:val="00ED4343"/>
    <w:rsid w:val="00ED4FB4"/>
    <w:rsid w:val="00ED543C"/>
    <w:rsid w:val="00ED6AA8"/>
    <w:rsid w:val="00ED6F4D"/>
    <w:rsid w:val="00ED7578"/>
    <w:rsid w:val="00EE0437"/>
    <w:rsid w:val="00EE0703"/>
    <w:rsid w:val="00EE4140"/>
    <w:rsid w:val="00EE48A7"/>
    <w:rsid w:val="00EE7431"/>
    <w:rsid w:val="00EF01BD"/>
    <w:rsid w:val="00EF4244"/>
    <w:rsid w:val="00EF66B2"/>
    <w:rsid w:val="00F002F1"/>
    <w:rsid w:val="00F00316"/>
    <w:rsid w:val="00F00D12"/>
    <w:rsid w:val="00F0184D"/>
    <w:rsid w:val="00F02E8F"/>
    <w:rsid w:val="00F040B0"/>
    <w:rsid w:val="00F07A27"/>
    <w:rsid w:val="00F07EF3"/>
    <w:rsid w:val="00F17760"/>
    <w:rsid w:val="00F206E7"/>
    <w:rsid w:val="00F21CAF"/>
    <w:rsid w:val="00F21EC1"/>
    <w:rsid w:val="00F269E3"/>
    <w:rsid w:val="00F27267"/>
    <w:rsid w:val="00F327FF"/>
    <w:rsid w:val="00F35490"/>
    <w:rsid w:val="00F36AB6"/>
    <w:rsid w:val="00F407A7"/>
    <w:rsid w:val="00F452AC"/>
    <w:rsid w:val="00F5686C"/>
    <w:rsid w:val="00F635A6"/>
    <w:rsid w:val="00F649CA"/>
    <w:rsid w:val="00F64A82"/>
    <w:rsid w:val="00F6601A"/>
    <w:rsid w:val="00F67194"/>
    <w:rsid w:val="00F6799A"/>
    <w:rsid w:val="00F67D8E"/>
    <w:rsid w:val="00F72E0D"/>
    <w:rsid w:val="00F741F8"/>
    <w:rsid w:val="00F775AD"/>
    <w:rsid w:val="00F778B6"/>
    <w:rsid w:val="00F77B5B"/>
    <w:rsid w:val="00F80D71"/>
    <w:rsid w:val="00F823C2"/>
    <w:rsid w:val="00F83109"/>
    <w:rsid w:val="00F83CD0"/>
    <w:rsid w:val="00F84FE1"/>
    <w:rsid w:val="00F854DB"/>
    <w:rsid w:val="00F863F2"/>
    <w:rsid w:val="00F90828"/>
    <w:rsid w:val="00F90D1F"/>
    <w:rsid w:val="00F930DD"/>
    <w:rsid w:val="00F96EC0"/>
    <w:rsid w:val="00FA2580"/>
    <w:rsid w:val="00FA4AAE"/>
    <w:rsid w:val="00FA4ADE"/>
    <w:rsid w:val="00FA6C05"/>
    <w:rsid w:val="00FA6CEB"/>
    <w:rsid w:val="00FA7AC8"/>
    <w:rsid w:val="00FA7E65"/>
    <w:rsid w:val="00FB3BB9"/>
    <w:rsid w:val="00FB3CC7"/>
    <w:rsid w:val="00FB6354"/>
    <w:rsid w:val="00FC026A"/>
    <w:rsid w:val="00FC2CC0"/>
    <w:rsid w:val="00FC384F"/>
    <w:rsid w:val="00FC5BBF"/>
    <w:rsid w:val="00FD1957"/>
    <w:rsid w:val="00FD34C9"/>
    <w:rsid w:val="00FD3E81"/>
    <w:rsid w:val="00FD49CE"/>
    <w:rsid w:val="00FD50E1"/>
    <w:rsid w:val="00FD5434"/>
    <w:rsid w:val="00FD632C"/>
    <w:rsid w:val="00FE20BA"/>
    <w:rsid w:val="00FE4553"/>
    <w:rsid w:val="00FE6EFA"/>
    <w:rsid w:val="00FE77ED"/>
    <w:rsid w:val="00FF1D1C"/>
    <w:rsid w:val="00FF3A23"/>
    <w:rsid w:val="00FF3B47"/>
    <w:rsid w:val="00FF479D"/>
    <w:rsid w:val="00FF5781"/>
    <w:rsid w:val="00F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14E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0DD"/>
    <w:rPr>
      <w:color w:val="0000FF" w:themeColor="hyperlink"/>
      <w:u w:val="single"/>
    </w:rPr>
  </w:style>
  <w:style w:type="table" w:styleId="a4">
    <w:name w:val="Table Grid"/>
    <w:basedOn w:val="a1"/>
    <w:uiPriority w:val="59"/>
    <w:rsid w:val="00F9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48EC"/>
    <w:pPr>
      <w:tabs>
        <w:tab w:val="center" w:pos="4677"/>
        <w:tab w:val="right" w:pos="9355"/>
      </w:tabs>
    </w:pPr>
  </w:style>
  <w:style w:type="character" w:customStyle="1" w:styleId="a6">
    <w:name w:val="Верхний колонтитул Знак"/>
    <w:basedOn w:val="a0"/>
    <w:link w:val="a5"/>
    <w:uiPriority w:val="99"/>
    <w:rsid w:val="004E48E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E48EC"/>
    <w:pPr>
      <w:tabs>
        <w:tab w:val="center" w:pos="4677"/>
        <w:tab w:val="right" w:pos="9355"/>
      </w:tabs>
    </w:pPr>
  </w:style>
  <w:style w:type="character" w:customStyle="1" w:styleId="a8">
    <w:name w:val="Нижний колонтитул Знак"/>
    <w:basedOn w:val="a0"/>
    <w:link w:val="a7"/>
    <w:uiPriority w:val="99"/>
    <w:rsid w:val="004E48EC"/>
    <w:rPr>
      <w:rFonts w:ascii="Times New Roman" w:eastAsia="Times New Roman" w:hAnsi="Times New Roman" w:cs="Times New Roman"/>
      <w:sz w:val="24"/>
      <w:szCs w:val="24"/>
      <w:lang w:eastAsia="ru-RU"/>
    </w:rPr>
  </w:style>
  <w:style w:type="paragraph" w:customStyle="1" w:styleId="ConsNormal">
    <w:name w:val="ConsNormal"/>
    <w:rsid w:val="007C474E"/>
    <w:pPr>
      <w:suppressAutoHyphens/>
      <w:autoSpaceDE w:val="0"/>
      <w:spacing w:after="0" w:line="240" w:lineRule="auto"/>
      <w:ind w:firstLine="720"/>
    </w:pPr>
    <w:rPr>
      <w:rFonts w:ascii="Arial" w:eastAsia="Arial" w:hAnsi="Arial" w:cs="Times New Roman"/>
      <w:sz w:val="20"/>
      <w:szCs w:val="20"/>
      <w:lang w:eastAsia="ar-SA"/>
    </w:rPr>
  </w:style>
  <w:style w:type="paragraph" w:customStyle="1" w:styleId="a9">
    <w:name w:val="Содержимое таблицы"/>
    <w:basedOn w:val="a"/>
    <w:rsid w:val="007C474E"/>
    <w:pPr>
      <w:suppressLineNumbers/>
      <w:suppressAutoHyphens/>
    </w:pPr>
    <w:rPr>
      <w:lang w:eastAsia="zh-CN"/>
    </w:rPr>
  </w:style>
  <w:style w:type="paragraph" w:styleId="aa">
    <w:name w:val="List Paragraph"/>
    <w:basedOn w:val="a"/>
    <w:uiPriority w:val="34"/>
    <w:qFormat/>
    <w:rsid w:val="002E2AAB"/>
    <w:pPr>
      <w:ind w:left="720"/>
      <w:contextualSpacing/>
    </w:pPr>
  </w:style>
  <w:style w:type="character" w:customStyle="1" w:styleId="ConsPlusNormal">
    <w:name w:val="ConsPlusNormal Знак"/>
    <w:link w:val="ConsPlusNormal0"/>
    <w:locked/>
    <w:rsid w:val="007333C3"/>
    <w:rPr>
      <w:rFonts w:ascii="Arial" w:eastAsia="Times New Roman" w:hAnsi="Arial" w:cs="Arial"/>
    </w:rPr>
  </w:style>
  <w:style w:type="paragraph" w:customStyle="1" w:styleId="ConsPlusNormal0">
    <w:name w:val="ConsPlusNormal"/>
    <w:link w:val="ConsPlusNormal"/>
    <w:rsid w:val="007333C3"/>
    <w:pPr>
      <w:widowControl w:val="0"/>
      <w:autoSpaceDE w:val="0"/>
      <w:autoSpaceDN w:val="0"/>
      <w:adjustRightInd w:val="0"/>
      <w:spacing w:after="0" w:line="240" w:lineRule="auto"/>
      <w:ind w:firstLine="720"/>
    </w:pPr>
    <w:rPr>
      <w:rFonts w:ascii="Arial" w:eastAsia="Times New Roman" w:hAnsi="Arial" w:cs="Arial"/>
    </w:rPr>
  </w:style>
  <w:style w:type="paragraph" w:customStyle="1" w:styleId="ab">
    <w:name w:val="Нормальный (таблица)"/>
    <w:basedOn w:val="a"/>
    <w:next w:val="a"/>
    <w:uiPriority w:val="99"/>
    <w:rsid w:val="001D1A69"/>
    <w:pPr>
      <w:widowControl w:val="0"/>
      <w:autoSpaceDE w:val="0"/>
      <w:autoSpaceDN w:val="0"/>
      <w:adjustRightInd w:val="0"/>
      <w:jc w:val="both"/>
    </w:pPr>
    <w:rPr>
      <w:rFonts w:ascii="Times New Roman CYR" w:eastAsiaTheme="minorEastAsia" w:hAnsi="Times New Roman CYR" w:cs="Times New Roman CYR"/>
    </w:rPr>
  </w:style>
  <w:style w:type="character" w:customStyle="1" w:styleId="10">
    <w:name w:val="Заголовок 1 Знак"/>
    <w:basedOn w:val="a0"/>
    <w:link w:val="1"/>
    <w:uiPriority w:val="99"/>
    <w:rsid w:val="004814E9"/>
    <w:rPr>
      <w:rFonts w:ascii="Times New Roman CYR" w:eastAsia="Times New Roman" w:hAnsi="Times New Roman CYR" w:cs="Times New Roman CYR"/>
      <w:b/>
      <w:bCs/>
      <w:color w:val="26282F"/>
      <w:sz w:val="24"/>
      <w:szCs w:val="24"/>
      <w:lang w:eastAsia="ru-RU"/>
    </w:rPr>
  </w:style>
  <w:style w:type="character" w:customStyle="1" w:styleId="ac">
    <w:name w:val="Гипертекстовая ссылка"/>
    <w:basedOn w:val="a0"/>
    <w:uiPriority w:val="99"/>
    <w:rsid w:val="004814E9"/>
    <w:rPr>
      <w:color w:val="106BBE"/>
    </w:rPr>
  </w:style>
  <w:style w:type="paragraph" w:styleId="ad">
    <w:name w:val="Balloon Text"/>
    <w:basedOn w:val="a"/>
    <w:link w:val="ae"/>
    <w:uiPriority w:val="99"/>
    <w:semiHidden/>
    <w:unhideWhenUsed/>
    <w:rsid w:val="00DB35DE"/>
    <w:rPr>
      <w:rFonts w:ascii="Tahoma" w:hAnsi="Tahoma" w:cs="Tahoma"/>
      <w:sz w:val="16"/>
      <w:szCs w:val="16"/>
    </w:rPr>
  </w:style>
  <w:style w:type="character" w:customStyle="1" w:styleId="ae">
    <w:name w:val="Текст выноски Знак"/>
    <w:basedOn w:val="a0"/>
    <w:link w:val="ad"/>
    <w:uiPriority w:val="99"/>
    <w:semiHidden/>
    <w:rsid w:val="00DB35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14E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0DD"/>
    <w:rPr>
      <w:color w:val="0000FF" w:themeColor="hyperlink"/>
      <w:u w:val="single"/>
    </w:rPr>
  </w:style>
  <w:style w:type="table" w:styleId="a4">
    <w:name w:val="Table Grid"/>
    <w:basedOn w:val="a1"/>
    <w:uiPriority w:val="59"/>
    <w:rsid w:val="00F9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48EC"/>
    <w:pPr>
      <w:tabs>
        <w:tab w:val="center" w:pos="4677"/>
        <w:tab w:val="right" w:pos="9355"/>
      </w:tabs>
    </w:pPr>
  </w:style>
  <w:style w:type="character" w:customStyle="1" w:styleId="a6">
    <w:name w:val="Верхний колонтитул Знак"/>
    <w:basedOn w:val="a0"/>
    <w:link w:val="a5"/>
    <w:uiPriority w:val="99"/>
    <w:rsid w:val="004E48E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E48EC"/>
    <w:pPr>
      <w:tabs>
        <w:tab w:val="center" w:pos="4677"/>
        <w:tab w:val="right" w:pos="9355"/>
      </w:tabs>
    </w:pPr>
  </w:style>
  <w:style w:type="character" w:customStyle="1" w:styleId="a8">
    <w:name w:val="Нижний колонтитул Знак"/>
    <w:basedOn w:val="a0"/>
    <w:link w:val="a7"/>
    <w:uiPriority w:val="99"/>
    <w:rsid w:val="004E48EC"/>
    <w:rPr>
      <w:rFonts w:ascii="Times New Roman" w:eastAsia="Times New Roman" w:hAnsi="Times New Roman" w:cs="Times New Roman"/>
      <w:sz w:val="24"/>
      <w:szCs w:val="24"/>
      <w:lang w:eastAsia="ru-RU"/>
    </w:rPr>
  </w:style>
  <w:style w:type="paragraph" w:customStyle="1" w:styleId="ConsNormal">
    <w:name w:val="ConsNormal"/>
    <w:rsid w:val="007C474E"/>
    <w:pPr>
      <w:suppressAutoHyphens/>
      <w:autoSpaceDE w:val="0"/>
      <w:spacing w:after="0" w:line="240" w:lineRule="auto"/>
      <w:ind w:firstLine="720"/>
    </w:pPr>
    <w:rPr>
      <w:rFonts w:ascii="Arial" w:eastAsia="Arial" w:hAnsi="Arial" w:cs="Times New Roman"/>
      <w:sz w:val="20"/>
      <w:szCs w:val="20"/>
      <w:lang w:eastAsia="ar-SA"/>
    </w:rPr>
  </w:style>
  <w:style w:type="paragraph" w:customStyle="1" w:styleId="a9">
    <w:name w:val="Содержимое таблицы"/>
    <w:basedOn w:val="a"/>
    <w:rsid w:val="007C474E"/>
    <w:pPr>
      <w:suppressLineNumbers/>
      <w:suppressAutoHyphens/>
    </w:pPr>
    <w:rPr>
      <w:lang w:eastAsia="zh-CN"/>
    </w:rPr>
  </w:style>
  <w:style w:type="paragraph" w:styleId="aa">
    <w:name w:val="List Paragraph"/>
    <w:basedOn w:val="a"/>
    <w:uiPriority w:val="34"/>
    <w:qFormat/>
    <w:rsid w:val="002E2AAB"/>
    <w:pPr>
      <w:ind w:left="720"/>
      <w:contextualSpacing/>
    </w:pPr>
  </w:style>
  <w:style w:type="character" w:customStyle="1" w:styleId="ConsPlusNormal">
    <w:name w:val="ConsPlusNormal Знак"/>
    <w:link w:val="ConsPlusNormal0"/>
    <w:locked/>
    <w:rsid w:val="007333C3"/>
    <w:rPr>
      <w:rFonts w:ascii="Arial" w:eastAsia="Times New Roman" w:hAnsi="Arial" w:cs="Arial"/>
    </w:rPr>
  </w:style>
  <w:style w:type="paragraph" w:customStyle="1" w:styleId="ConsPlusNormal0">
    <w:name w:val="ConsPlusNormal"/>
    <w:link w:val="ConsPlusNormal"/>
    <w:rsid w:val="007333C3"/>
    <w:pPr>
      <w:widowControl w:val="0"/>
      <w:autoSpaceDE w:val="0"/>
      <w:autoSpaceDN w:val="0"/>
      <w:adjustRightInd w:val="0"/>
      <w:spacing w:after="0" w:line="240" w:lineRule="auto"/>
      <w:ind w:firstLine="720"/>
    </w:pPr>
    <w:rPr>
      <w:rFonts w:ascii="Arial" w:eastAsia="Times New Roman" w:hAnsi="Arial" w:cs="Arial"/>
    </w:rPr>
  </w:style>
  <w:style w:type="paragraph" w:customStyle="1" w:styleId="ab">
    <w:name w:val="Нормальный (таблица)"/>
    <w:basedOn w:val="a"/>
    <w:next w:val="a"/>
    <w:uiPriority w:val="99"/>
    <w:rsid w:val="001D1A69"/>
    <w:pPr>
      <w:widowControl w:val="0"/>
      <w:autoSpaceDE w:val="0"/>
      <w:autoSpaceDN w:val="0"/>
      <w:adjustRightInd w:val="0"/>
      <w:jc w:val="both"/>
    </w:pPr>
    <w:rPr>
      <w:rFonts w:ascii="Times New Roman CYR" w:eastAsiaTheme="minorEastAsia" w:hAnsi="Times New Roman CYR" w:cs="Times New Roman CYR"/>
    </w:rPr>
  </w:style>
  <w:style w:type="character" w:customStyle="1" w:styleId="10">
    <w:name w:val="Заголовок 1 Знак"/>
    <w:basedOn w:val="a0"/>
    <w:link w:val="1"/>
    <w:uiPriority w:val="99"/>
    <w:rsid w:val="004814E9"/>
    <w:rPr>
      <w:rFonts w:ascii="Times New Roman CYR" w:eastAsia="Times New Roman" w:hAnsi="Times New Roman CYR" w:cs="Times New Roman CYR"/>
      <w:b/>
      <w:bCs/>
      <w:color w:val="26282F"/>
      <w:sz w:val="24"/>
      <w:szCs w:val="24"/>
      <w:lang w:eastAsia="ru-RU"/>
    </w:rPr>
  </w:style>
  <w:style w:type="character" w:customStyle="1" w:styleId="ac">
    <w:name w:val="Гипертекстовая ссылка"/>
    <w:basedOn w:val="a0"/>
    <w:uiPriority w:val="99"/>
    <w:rsid w:val="004814E9"/>
    <w:rPr>
      <w:color w:val="106BBE"/>
    </w:rPr>
  </w:style>
  <w:style w:type="paragraph" w:styleId="ad">
    <w:name w:val="Balloon Text"/>
    <w:basedOn w:val="a"/>
    <w:link w:val="ae"/>
    <w:uiPriority w:val="99"/>
    <w:semiHidden/>
    <w:unhideWhenUsed/>
    <w:rsid w:val="00DB35DE"/>
    <w:rPr>
      <w:rFonts w:ascii="Tahoma" w:hAnsi="Tahoma" w:cs="Tahoma"/>
      <w:sz w:val="16"/>
      <w:szCs w:val="16"/>
    </w:rPr>
  </w:style>
  <w:style w:type="character" w:customStyle="1" w:styleId="ae">
    <w:name w:val="Текст выноски Знак"/>
    <w:basedOn w:val="a0"/>
    <w:link w:val="ad"/>
    <w:uiPriority w:val="99"/>
    <w:semiHidden/>
    <w:rsid w:val="00DB35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823">
      <w:bodyDiv w:val="1"/>
      <w:marLeft w:val="0"/>
      <w:marRight w:val="0"/>
      <w:marTop w:val="0"/>
      <w:marBottom w:val="0"/>
      <w:divBdr>
        <w:top w:val="none" w:sz="0" w:space="0" w:color="auto"/>
        <w:left w:val="none" w:sz="0" w:space="0" w:color="auto"/>
        <w:bottom w:val="none" w:sz="0" w:space="0" w:color="auto"/>
        <w:right w:val="none" w:sz="0" w:space="0" w:color="auto"/>
      </w:divBdr>
    </w:div>
    <w:div w:id="241911528">
      <w:bodyDiv w:val="1"/>
      <w:marLeft w:val="0"/>
      <w:marRight w:val="0"/>
      <w:marTop w:val="0"/>
      <w:marBottom w:val="0"/>
      <w:divBdr>
        <w:top w:val="none" w:sz="0" w:space="0" w:color="auto"/>
        <w:left w:val="none" w:sz="0" w:space="0" w:color="auto"/>
        <w:bottom w:val="none" w:sz="0" w:space="0" w:color="auto"/>
        <w:right w:val="none" w:sz="0" w:space="0" w:color="auto"/>
      </w:divBdr>
    </w:div>
    <w:div w:id="371855105">
      <w:bodyDiv w:val="1"/>
      <w:marLeft w:val="0"/>
      <w:marRight w:val="0"/>
      <w:marTop w:val="0"/>
      <w:marBottom w:val="0"/>
      <w:divBdr>
        <w:top w:val="none" w:sz="0" w:space="0" w:color="auto"/>
        <w:left w:val="none" w:sz="0" w:space="0" w:color="auto"/>
        <w:bottom w:val="none" w:sz="0" w:space="0" w:color="auto"/>
        <w:right w:val="none" w:sz="0" w:space="0" w:color="auto"/>
      </w:divBdr>
    </w:div>
    <w:div w:id="493881064">
      <w:bodyDiv w:val="1"/>
      <w:marLeft w:val="0"/>
      <w:marRight w:val="0"/>
      <w:marTop w:val="0"/>
      <w:marBottom w:val="0"/>
      <w:divBdr>
        <w:top w:val="none" w:sz="0" w:space="0" w:color="auto"/>
        <w:left w:val="none" w:sz="0" w:space="0" w:color="auto"/>
        <w:bottom w:val="none" w:sz="0" w:space="0" w:color="auto"/>
        <w:right w:val="none" w:sz="0" w:space="0" w:color="auto"/>
      </w:divBdr>
    </w:div>
    <w:div w:id="571738223">
      <w:bodyDiv w:val="1"/>
      <w:marLeft w:val="0"/>
      <w:marRight w:val="0"/>
      <w:marTop w:val="0"/>
      <w:marBottom w:val="0"/>
      <w:divBdr>
        <w:top w:val="none" w:sz="0" w:space="0" w:color="auto"/>
        <w:left w:val="none" w:sz="0" w:space="0" w:color="auto"/>
        <w:bottom w:val="none" w:sz="0" w:space="0" w:color="auto"/>
        <w:right w:val="none" w:sz="0" w:space="0" w:color="auto"/>
      </w:divBdr>
    </w:div>
    <w:div w:id="575669691">
      <w:bodyDiv w:val="1"/>
      <w:marLeft w:val="0"/>
      <w:marRight w:val="0"/>
      <w:marTop w:val="0"/>
      <w:marBottom w:val="0"/>
      <w:divBdr>
        <w:top w:val="none" w:sz="0" w:space="0" w:color="auto"/>
        <w:left w:val="none" w:sz="0" w:space="0" w:color="auto"/>
        <w:bottom w:val="none" w:sz="0" w:space="0" w:color="auto"/>
        <w:right w:val="none" w:sz="0" w:space="0" w:color="auto"/>
      </w:divBdr>
    </w:div>
    <w:div w:id="637300418">
      <w:bodyDiv w:val="1"/>
      <w:marLeft w:val="0"/>
      <w:marRight w:val="0"/>
      <w:marTop w:val="0"/>
      <w:marBottom w:val="0"/>
      <w:divBdr>
        <w:top w:val="none" w:sz="0" w:space="0" w:color="auto"/>
        <w:left w:val="none" w:sz="0" w:space="0" w:color="auto"/>
        <w:bottom w:val="none" w:sz="0" w:space="0" w:color="auto"/>
        <w:right w:val="none" w:sz="0" w:space="0" w:color="auto"/>
      </w:divBdr>
    </w:div>
    <w:div w:id="770777647">
      <w:bodyDiv w:val="1"/>
      <w:marLeft w:val="0"/>
      <w:marRight w:val="0"/>
      <w:marTop w:val="0"/>
      <w:marBottom w:val="0"/>
      <w:divBdr>
        <w:top w:val="none" w:sz="0" w:space="0" w:color="auto"/>
        <w:left w:val="none" w:sz="0" w:space="0" w:color="auto"/>
        <w:bottom w:val="none" w:sz="0" w:space="0" w:color="auto"/>
        <w:right w:val="none" w:sz="0" w:space="0" w:color="auto"/>
      </w:divBdr>
    </w:div>
    <w:div w:id="896091815">
      <w:bodyDiv w:val="1"/>
      <w:marLeft w:val="0"/>
      <w:marRight w:val="0"/>
      <w:marTop w:val="0"/>
      <w:marBottom w:val="0"/>
      <w:divBdr>
        <w:top w:val="none" w:sz="0" w:space="0" w:color="auto"/>
        <w:left w:val="none" w:sz="0" w:space="0" w:color="auto"/>
        <w:bottom w:val="none" w:sz="0" w:space="0" w:color="auto"/>
        <w:right w:val="none" w:sz="0" w:space="0" w:color="auto"/>
      </w:divBdr>
    </w:div>
    <w:div w:id="904292370">
      <w:bodyDiv w:val="1"/>
      <w:marLeft w:val="0"/>
      <w:marRight w:val="0"/>
      <w:marTop w:val="0"/>
      <w:marBottom w:val="0"/>
      <w:divBdr>
        <w:top w:val="none" w:sz="0" w:space="0" w:color="auto"/>
        <w:left w:val="none" w:sz="0" w:space="0" w:color="auto"/>
        <w:bottom w:val="none" w:sz="0" w:space="0" w:color="auto"/>
        <w:right w:val="none" w:sz="0" w:space="0" w:color="auto"/>
      </w:divBdr>
    </w:div>
    <w:div w:id="967394086">
      <w:bodyDiv w:val="1"/>
      <w:marLeft w:val="0"/>
      <w:marRight w:val="0"/>
      <w:marTop w:val="0"/>
      <w:marBottom w:val="0"/>
      <w:divBdr>
        <w:top w:val="none" w:sz="0" w:space="0" w:color="auto"/>
        <w:left w:val="none" w:sz="0" w:space="0" w:color="auto"/>
        <w:bottom w:val="none" w:sz="0" w:space="0" w:color="auto"/>
        <w:right w:val="none" w:sz="0" w:space="0" w:color="auto"/>
      </w:divBdr>
    </w:div>
    <w:div w:id="1050609607">
      <w:bodyDiv w:val="1"/>
      <w:marLeft w:val="0"/>
      <w:marRight w:val="0"/>
      <w:marTop w:val="0"/>
      <w:marBottom w:val="0"/>
      <w:divBdr>
        <w:top w:val="none" w:sz="0" w:space="0" w:color="auto"/>
        <w:left w:val="none" w:sz="0" w:space="0" w:color="auto"/>
        <w:bottom w:val="none" w:sz="0" w:space="0" w:color="auto"/>
        <w:right w:val="none" w:sz="0" w:space="0" w:color="auto"/>
      </w:divBdr>
    </w:div>
    <w:div w:id="1383939941">
      <w:bodyDiv w:val="1"/>
      <w:marLeft w:val="0"/>
      <w:marRight w:val="0"/>
      <w:marTop w:val="0"/>
      <w:marBottom w:val="0"/>
      <w:divBdr>
        <w:top w:val="none" w:sz="0" w:space="0" w:color="auto"/>
        <w:left w:val="none" w:sz="0" w:space="0" w:color="auto"/>
        <w:bottom w:val="none" w:sz="0" w:space="0" w:color="auto"/>
        <w:right w:val="none" w:sz="0" w:space="0" w:color="auto"/>
      </w:divBdr>
    </w:div>
    <w:div w:id="1460954032">
      <w:bodyDiv w:val="1"/>
      <w:marLeft w:val="0"/>
      <w:marRight w:val="0"/>
      <w:marTop w:val="0"/>
      <w:marBottom w:val="0"/>
      <w:divBdr>
        <w:top w:val="none" w:sz="0" w:space="0" w:color="auto"/>
        <w:left w:val="none" w:sz="0" w:space="0" w:color="auto"/>
        <w:bottom w:val="none" w:sz="0" w:space="0" w:color="auto"/>
        <w:right w:val="none" w:sz="0" w:space="0" w:color="auto"/>
      </w:divBdr>
    </w:div>
    <w:div w:id="1487086536">
      <w:bodyDiv w:val="1"/>
      <w:marLeft w:val="0"/>
      <w:marRight w:val="0"/>
      <w:marTop w:val="0"/>
      <w:marBottom w:val="0"/>
      <w:divBdr>
        <w:top w:val="none" w:sz="0" w:space="0" w:color="auto"/>
        <w:left w:val="none" w:sz="0" w:space="0" w:color="auto"/>
        <w:bottom w:val="none" w:sz="0" w:space="0" w:color="auto"/>
        <w:right w:val="none" w:sz="0" w:space="0" w:color="auto"/>
      </w:divBdr>
    </w:div>
    <w:div w:id="1541210492">
      <w:bodyDiv w:val="1"/>
      <w:marLeft w:val="0"/>
      <w:marRight w:val="0"/>
      <w:marTop w:val="0"/>
      <w:marBottom w:val="0"/>
      <w:divBdr>
        <w:top w:val="none" w:sz="0" w:space="0" w:color="auto"/>
        <w:left w:val="none" w:sz="0" w:space="0" w:color="auto"/>
        <w:bottom w:val="none" w:sz="0" w:space="0" w:color="auto"/>
        <w:right w:val="none" w:sz="0" w:space="0" w:color="auto"/>
      </w:divBdr>
    </w:div>
    <w:div w:id="1549024370">
      <w:bodyDiv w:val="1"/>
      <w:marLeft w:val="0"/>
      <w:marRight w:val="0"/>
      <w:marTop w:val="0"/>
      <w:marBottom w:val="0"/>
      <w:divBdr>
        <w:top w:val="none" w:sz="0" w:space="0" w:color="auto"/>
        <w:left w:val="none" w:sz="0" w:space="0" w:color="auto"/>
        <w:bottom w:val="none" w:sz="0" w:space="0" w:color="auto"/>
        <w:right w:val="none" w:sz="0" w:space="0" w:color="auto"/>
      </w:divBdr>
    </w:div>
    <w:div w:id="1614753114">
      <w:bodyDiv w:val="1"/>
      <w:marLeft w:val="0"/>
      <w:marRight w:val="0"/>
      <w:marTop w:val="0"/>
      <w:marBottom w:val="0"/>
      <w:divBdr>
        <w:top w:val="none" w:sz="0" w:space="0" w:color="auto"/>
        <w:left w:val="none" w:sz="0" w:space="0" w:color="auto"/>
        <w:bottom w:val="none" w:sz="0" w:space="0" w:color="auto"/>
        <w:right w:val="none" w:sz="0" w:space="0" w:color="auto"/>
      </w:divBdr>
    </w:div>
    <w:div w:id="1832599309">
      <w:bodyDiv w:val="1"/>
      <w:marLeft w:val="0"/>
      <w:marRight w:val="0"/>
      <w:marTop w:val="0"/>
      <w:marBottom w:val="0"/>
      <w:divBdr>
        <w:top w:val="none" w:sz="0" w:space="0" w:color="auto"/>
        <w:left w:val="none" w:sz="0" w:space="0" w:color="auto"/>
        <w:bottom w:val="none" w:sz="0" w:space="0" w:color="auto"/>
        <w:right w:val="none" w:sz="0" w:space="0" w:color="auto"/>
      </w:divBdr>
    </w:div>
    <w:div w:id="1963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nogorskiy-pg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document?id=5821561&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29</Pages>
  <Words>9867</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11</cp:revision>
  <cp:lastPrinted>2017-11-30T14:34:00Z</cp:lastPrinted>
  <dcterms:created xsi:type="dcterms:W3CDTF">2017-08-12T13:00:00Z</dcterms:created>
  <dcterms:modified xsi:type="dcterms:W3CDTF">2017-11-30T14:35:00Z</dcterms:modified>
</cp:coreProperties>
</file>