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5962" w14:textId="6135C454" w:rsidR="00EB552B" w:rsidRPr="000E20E9" w:rsidRDefault="00467524" w:rsidP="0046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BCABBF3" w14:textId="08AF93A2" w:rsidR="00942EFE" w:rsidRPr="000E20E9" w:rsidRDefault="00942EFE" w:rsidP="000E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14:paraId="3B99409B" w14:textId="77777777" w:rsidR="00942EFE" w:rsidRPr="000E20E9" w:rsidRDefault="00942EFE" w:rsidP="000E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0150404C" w14:textId="77777777" w:rsidR="00942EFE" w:rsidRPr="000E20E9" w:rsidRDefault="00942EFE" w:rsidP="000E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14:paraId="7EBF49BF" w14:textId="77777777" w:rsidR="00942EFE" w:rsidRPr="000E20E9" w:rsidRDefault="00942EFE" w:rsidP="000E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АДМИНИСТРАЦИЯ МЕДНОГОРСКОГО ГОРОДСКОГО ПОСЕЛЕНИЯ</w:t>
      </w:r>
    </w:p>
    <w:p w14:paraId="0B7D0FB0" w14:textId="77777777" w:rsidR="00942EFE" w:rsidRPr="000E20E9" w:rsidRDefault="00942EFE" w:rsidP="000E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7CF9626" w14:textId="77777777" w:rsidR="00FF2B6A" w:rsidRPr="000E20E9" w:rsidRDefault="00FF2B6A" w:rsidP="000E20E9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4"/>
        <w:gridCol w:w="3259"/>
        <w:gridCol w:w="1079"/>
        <w:gridCol w:w="1079"/>
        <w:gridCol w:w="548"/>
      </w:tblGrid>
      <w:tr w:rsidR="0099583B" w:rsidRPr="000E20E9" w14:paraId="5A4CC3F4" w14:textId="77777777" w:rsidTr="00A36E92">
        <w:tc>
          <w:tcPr>
            <w:tcW w:w="2943" w:type="dxa"/>
          </w:tcPr>
          <w:p w14:paraId="51C00705" w14:textId="5B44A097" w:rsidR="0099583B" w:rsidRPr="000E20E9" w:rsidRDefault="00467524" w:rsidP="000E20E9">
            <w:pPr>
              <w:pStyle w:val="ConsPlusTitle"/>
              <w:spacing w:line="276" w:lineRule="auto"/>
              <w:ind w:lef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</w:t>
            </w:r>
            <w:proofErr w:type="gramStart"/>
            <w:r>
              <w:rPr>
                <w:b w:val="0"/>
                <w:sz w:val="28"/>
                <w:szCs w:val="28"/>
              </w:rPr>
              <w:t>_</w:t>
            </w:r>
            <w:r w:rsidR="0099583B" w:rsidRPr="000E20E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_</w:t>
            </w:r>
            <w:proofErr w:type="gramEnd"/>
            <w:r>
              <w:rPr>
                <w:b w:val="0"/>
                <w:sz w:val="28"/>
                <w:szCs w:val="28"/>
              </w:rPr>
              <w:t>_</w:t>
            </w:r>
            <w:r w:rsidR="0099583B" w:rsidRPr="000E20E9">
              <w:rPr>
                <w:b w:val="0"/>
                <w:sz w:val="28"/>
                <w:szCs w:val="28"/>
              </w:rPr>
              <w:t>.202</w:t>
            </w:r>
            <w:r w:rsidR="00154483" w:rsidRPr="000E20E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14" w:type="dxa"/>
          </w:tcPr>
          <w:p w14:paraId="4EDA3524" w14:textId="77777777" w:rsidR="0099583B" w:rsidRPr="000E20E9" w:rsidRDefault="0099583B" w:rsidP="000E20E9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4357641" w14:textId="77777777" w:rsidR="0099583B" w:rsidRPr="000E20E9" w:rsidRDefault="0099583B" w:rsidP="000E20E9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0E20E9">
              <w:rPr>
                <w:b w:val="0"/>
                <w:sz w:val="28"/>
                <w:szCs w:val="28"/>
              </w:rPr>
              <w:t>пгт. Медногорский</w:t>
            </w:r>
          </w:p>
        </w:tc>
        <w:tc>
          <w:tcPr>
            <w:tcW w:w="1079" w:type="dxa"/>
          </w:tcPr>
          <w:p w14:paraId="32065CBA" w14:textId="77777777" w:rsidR="0099583B" w:rsidRPr="000E20E9" w:rsidRDefault="0099583B" w:rsidP="000E20E9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9201F7E" w14:textId="77777777" w:rsidR="0099583B" w:rsidRPr="000E20E9" w:rsidRDefault="0099583B" w:rsidP="000E20E9">
            <w:pPr>
              <w:pStyle w:val="ConsPlusTitle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0E20E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064E909" w14:textId="72D1B238" w:rsidR="0099583B" w:rsidRPr="000E20E9" w:rsidRDefault="0099583B" w:rsidP="000E20E9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4E063EA2" w14:textId="77777777" w:rsidR="00942EFE" w:rsidRPr="000E20E9" w:rsidRDefault="00942EFE" w:rsidP="000E20E9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609DA245" w14:textId="59736C77" w:rsidR="00942EFE" w:rsidRPr="000E20E9" w:rsidRDefault="0011327F" w:rsidP="000E20E9">
      <w:pPr>
        <w:pStyle w:val="ConsPlusTitle"/>
        <w:spacing w:line="276" w:lineRule="auto"/>
        <w:ind w:right="3683"/>
        <w:jc w:val="both"/>
        <w:rPr>
          <w:bCs/>
          <w:sz w:val="28"/>
          <w:szCs w:val="28"/>
        </w:rPr>
      </w:pPr>
      <w:r w:rsidRPr="000E20E9">
        <w:rPr>
          <w:b w:val="0"/>
          <w:sz w:val="28"/>
          <w:szCs w:val="28"/>
        </w:rPr>
        <w:t>О</w:t>
      </w:r>
      <w:r w:rsidR="00EB552B" w:rsidRPr="000E20E9">
        <w:rPr>
          <w:b w:val="0"/>
          <w:sz w:val="28"/>
          <w:szCs w:val="28"/>
        </w:rPr>
        <w:t xml:space="preserve">б утверждении </w:t>
      </w:r>
      <w:r w:rsidR="00EB552B" w:rsidRPr="000E20E9">
        <w:rPr>
          <w:b w:val="0"/>
          <w:color w:val="000000"/>
          <w:sz w:val="28"/>
          <w:szCs w:val="28"/>
        </w:rPr>
        <w:t>Доклада</w:t>
      </w:r>
      <w:r w:rsidR="00C92332" w:rsidRPr="000E20E9">
        <w:rPr>
          <w:b w:val="0"/>
          <w:color w:val="000000"/>
          <w:sz w:val="28"/>
          <w:szCs w:val="28"/>
        </w:rPr>
        <w:t xml:space="preserve">, содержащего </w:t>
      </w:r>
      <w:r w:rsidR="00EB552B" w:rsidRPr="000E20E9">
        <w:rPr>
          <w:rStyle w:val="fontstyle01"/>
          <w:rFonts w:ascii="Times New Roman" w:hAnsi="Times New Roman"/>
          <w:bCs w:val="0"/>
          <w:sz w:val="28"/>
          <w:szCs w:val="28"/>
        </w:rPr>
        <w:t>результат</w:t>
      </w:r>
      <w:r w:rsidR="00C92332" w:rsidRPr="000E20E9">
        <w:rPr>
          <w:rStyle w:val="fontstyle01"/>
          <w:rFonts w:ascii="Times New Roman" w:hAnsi="Times New Roman"/>
          <w:bCs w:val="0"/>
          <w:sz w:val="28"/>
          <w:szCs w:val="28"/>
        </w:rPr>
        <w:t>ы</w:t>
      </w:r>
      <w:r w:rsidR="00EB552B" w:rsidRPr="000E20E9">
        <w:rPr>
          <w:rStyle w:val="fontstyle01"/>
          <w:rFonts w:ascii="Times New Roman" w:hAnsi="Times New Roman"/>
          <w:bCs w:val="0"/>
          <w:sz w:val="28"/>
          <w:szCs w:val="28"/>
        </w:rPr>
        <w:t xml:space="preserve"> обобщения правоприменительной практики осуществления муниципального </w:t>
      </w:r>
      <w:r w:rsidR="008B07BB" w:rsidRPr="000E20E9">
        <w:rPr>
          <w:rStyle w:val="fontstyle01"/>
          <w:rFonts w:ascii="Times New Roman" w:hAnsi="Times New Roman"/>
          <w:bCs w:val="0"/>
          <w:sz w:val="28"/>
          <w:szCs w:val="28"/>
        </w:rPr>
        <w:t>земель</w:t>
      </w:r>
      <w:r w:rsidR="00EB552B" w:rsidRPr="000E20E9">
        <w:rPr>
          <w:rStyle w:val="fontstyle01"/>
          <w:rFonts w:ascii="Times New Roman" w:hAnsi="Times New Roman"/>
          <w:bCs w:val="0"/>
          <w:sz w:val="28"/>
          <w:szCs w:val="28"/>
        </w:rPr>
        <w:t>ного контроля на территории Медногорского городского поселения Урупского муниципального района Карачаево-Черкесской Республики за 2024 год</w:t>
      </w:r>
    </w:p>
    <w:p w14:paraId="1A670D9B" w14:textId="77777777" w:rsidR="004C2164" w:rsidRPr="000E20E9" w:rsidRDefault="004C2164" w:rsidP="000E20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B28BE" w14:textId="7789F4A4" w:rsidR="008B07BB" w:rsidRPr="000E20E9" w:rsidRDefault="004C2164" w:rsidP="000E20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26AC" w:rsidRPr="000E2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F51407" w:rsidRPr="000E2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FD4054" w:rsidRPr="000E20E9">
        <w:rPr>
          <w:rFonts w:ascii="Times New Roman" w:hAnsi="Times New Roman" w:cs="Times New Roman"/>
          <w:sz w:val="28"/>
          <w:szCs w:val="28"/>
        </w:rPr>
        <w:t xml:space="preserve">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Медногорского городского поселения Урупского муниципального района Карачаево-Черкесской Республики от </w:t>
      </w:r>
      <w:r w:rsidR="008B07BB" w:rsidRPr="000E20E9">
        <w:rPr>
          <w:rFonts w:ascii="Times New Roman" w:hAnsi="Times New Roman" w:cs="Times New Roman"/>
          <w:sz w:val="28"/>
          <w:szCs w:val="28"/>
        </w:rPr>
        <w:t>29</w:t>
      </w:r>
      <w:r w:rsidR="00FD4054" w:rsidRPr="000E20E9">
        <w:rPr>
          <w:rFonts w:ascii="Times New Roman" w:hAnsi="Times New Roman" w:cs="Times New Roman"/>
          <w:sz w:val="28"/>
          <w:szCs w:val="28"/>
        </w:rPr>
        <w:t>.1</w:t>
      </w:r>
      <w:r w:rsidR="008B07BB" w:rsidRPr="000E20E9">
        <w:rPr>
          <w:rFonts w:ascii="Times New Roman" w:hAnsi="Times New Roman" w:cs="Times New Roman"/>
          <w:sz w:val="28"/>
          <w:szCs w:val="28"/>
        </w:rPr>
        <w:t>0</w:t>
      </w:r>
      <w:r w:rsidR="00FD4054" w:rsidRPr="000E20E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B07BB" w:rsidRPr="000E20E9">
        <w:rPr>
          <w:rFonts w:ascii="Times New Roman" w:hAnsi="Times New Roman" w:cs="Times New Roman"/>
          <w:sz w:val="28"/>
          <w:szCs w:val="28"/>
        </w:rPr>
        <w:t>33</w:t>
      </w:r>
      <w:r w:rsidR="00FD4054" w:rsidRPr="000E20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8B07BB" w:rsidRPr="000E20E9">
        <w:rPr>
          <w:rFonts w:ascii="Times New Roman" w:hAnsi="Times New Roman" w:cs="Times New Roman"/>
          <w:sz w:val="28"/>
          <w:szCs w:val="28"/>
        </w:rPr>
        <w:t>земельном кон</w:t>
      </w:r>
      <w:r w:rsidR="00FD4054" w:rsidRPr="000E20E9">
        <w:rPr>
          <w:rFonts w:ascii="Times New Roman" w:hAnsi="Times New Roman" w:cs="Times New Roman"/>
          <w:sz w:val="28"/>
          <w:szCs w:val="28"/>
        </w:rPr>
        <w:t>троле на территории Медногорского городского поселения»</w:t>
      </w:r>
      <w:r w:rsidR="006B0118" w:rsidRPr="000E20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5C7" w:rsidRPr="000E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A8F982" w14:textId="77777777" w:rsidR="006B0118" w:rsidRPr="000E20E9" w:rsidRDefault="006B0118" w:rsidP="000E20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E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557EEEAA" w14:textId="6D7D616D" w:rsidR="0073722C" w:rsidRPr="000E20E9" w:rsidRDefault="0011327F" w:rsidP="000E20E9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EB552B" w:rsidRPr="000E20E9">
        <w:rPr>
          <w:rFonts w:ascii="Times New Roman" w:hAnsi="Times New Roman" w:cs="Times New Roman"/>
          <w:color w:val="000000"/>
          <w:sz w:val="28"/>
          <w:szCs w:val="28"/>
        </w:rPr>
        <w:t>Утвердить Доклад</w:t>
      </w:r>
      <w:r w:rsidR="00C92332" w:rsidRPr="000E20E9">
        <w:rPr>
          <w:rFonts w:ascii="Times New Roman" w:hAnsi="Times New Roman" w:cs="Times New Roman"/>
          <w:color w:val="000000"/>
          <w:sz w:val="28"/>
          <w:szCs w:val="28"/>
        </w:rPr>
        <w:t>, содержащий</w:t>
      </w:r>
      <w:r w:rsidR="00EB552B" w:rsidRPr="000E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332" w:rsidRPr="000E20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B552B" w:rsidRPr="000E20E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езультат</w:t>
      </w:r>
      <w:r w:rsidR="00C92332" w:rsidRPr="000E20E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B552B" w:rsidRPr="000E20E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обобщения правоприменительной практики осуществления муниципального </w:t>
      </w:r>
      <w:r w:rsidR="008B07BB" w:rsidRPr="000E20E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земель</w:t>
      </w:r>
      <w:r w:rsidR="00EB552B" w:rsidRPr="000E20E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ного контроля на территории Медногорского городского поселения Урупского муниципального района Карачаево-Черкесской Республики за 2024 год</w:t>
      </w:r>
      <w:r w:rsidR="00C92332" w:rsidRPr="000E20E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14:paraId="0196D30B" w14:textId="77777777" w:rsidR="00AF525A" w:rsidRPr="000E20E9" w:rsidRDefault="00871DEC" w:rsidP="000E20E9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2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E2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E05C7" w:rsidRPr="000E2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51407" w:rsidRPr="000E2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525A" w:rsidRPr="000E20E9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 и разместить на официальном интернет-сайте органов местного самоуправления Медногорского городского поселения.</w:t>
      </w:r>
    </w:p>
    <w:p w14:paraId="122AF3F6" w14:textId="7CC35219" w:rsidR="00AF525A" w:rsidRPr="000E20E9" w:rsidRDefault="00DE05C7" w:rsidP="000E20E9">
      <w:pPr>
        <w:tabs>
          <w:tab w:val="left" w:pos="5700"/>
          <w:tab w:val="left" w:pos="6120"/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20E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AF525A" w:rsidRPr="000E20E9">
        <w:rPr>
          <w:rFonts w:ascii="Times New Roman" w:hAnsi="Times New Roman" w:cs="Times New Roman"/>
          <w:spacing w:val="-2"/>
          <w:sz w:val="28"/>
          <w:szCs w:val="28"/>
        </w:rPr>
        <w:t>. Настоящее постановление вступает в силу с</w:t>
      </w:r>
      <w:r w:rsidR="00FD4054" w:rsidRPr="000E20E9">
        <w:rPr>
          <w:rFonts w:ascii="Times New Roman" w:hAnsi="Times New Roman" w:cs="Times New Roman"/>
          <w:spacing w:val="-2"/>
          <w:sz w:val="28"/>
          <w:szCs w:val="28"/>
        </w:rPr>
        <w:t>о дня его обнародования</w:t>
      </w:r>
      <w:r w:rsidR="00AF525A" w:rsidRPr="000E20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4DDE93B" w14:textId="77777777" w:rsidR="006A4328" w:rsidRPr="000E20E9" w:rsidRDefault="006A4328" w:rsidP="000E20E9">
      <w:pPr>
        <w:tabs>
          <w:tab w:val="left" w:pos="5700"/>
          <w:tab w:val="left" w:pos="6120"/>
          <w:tab w:val="left" w:pos="7088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04938A4" w14:textId="77777777" w:rsidR="008969FF" w:rsidRPr="000E20E9" w:rsidRDefault="008969FF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28C6014" w14:textId="77777777" w:rsidR="008969FF" w:rsidRPr="000E20E9" w:rsidRDefault="007A6D33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0F2BD4"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местной администрации</w:t>
      </w:r>
    </w:p>
    <w:p w14:paraId="4E4EB2C6" w14:textId="77777777" w:rsidR="00AF525A" w:rsidRPr="000E20E9" w:rsidRDefault="007A6D33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DE05C7"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дногорского городского поселения                         </w:t>
      </w:r>
      <w:r w:rsidR="00C85248"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B029A"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В.А. Крикунов</w:t>
      </w:r>
    </w:p>
    <w:p w14:paraId="25EDDB61" w14:textId="77777777" w:rsidR="00644AE4" w:rsidRPr="000E20E9" w:rsidRDefault="00644AE4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97EA9" w14:textId="77777777" w:rsidR="00EB552B" w:rsidRPr="000E20E9" w:rsidRDefault="00EB552B" w:rsidP="000E20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9A79D15" w14:textId="59D39D61" w:rsidR="00644AE4" w:rsidRPr="000E20E9" w:rsidRDefault="00644AE4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1BCADB6E" w14:textId="5C8B0BF0" w:rsidR="00644AE4" w:rsidRPr="000E20E9" w:rsidRDefault="00644AE4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Медногорского городского поселения</w:t>
      </w:r>
    </w:p>
    <w:p w14:paraId="4EBD7199" w14:textId="573332C5" w:rsidR="00644AE4" w:rsidRPr="000E20E9" w:rsidRDefault="00644AE4" w:rsidP="000E2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F0E0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F0E0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Start"/>
      <w:r w:rsidR="009F0E0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0E0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9F0E0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0E20E9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53F6CCD6" w14:textId="77777777" w:rsidR="00644AE4" w:rsidRPr="000E20E9" w:rsidRDefault="00644AE4" w:rsidP="000E20E9">
      <w:pPr>
        <w:spacing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5EB18" w14:textId="77777777" w:rsidR="000065B7" w:rsidRPr="000E20E9" w:rsidRDefault="000065B7" w:rsidP="000E20E9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caps/>
          <w:spacing w:val="100"/>
          <w:sz w:val="28"/>
          <w:szCs w:val="28"/>
        </w:rPr>
      </w:pPr>
      <w:r w:rsidRPr="000E20E9">
        <w:rPr>
          <w:rStyle w:val="fontstyle01"/>
          <w:rFonts w:ascii="Times New Roman" w:hAnsi="Times New Roman" w:cs="Times New Roman"/>
          <w:caps/>
          <w:spacing w:val="100"/>
          <w:sz w:val="28"/>
          <w:szCs w:val="28"/>
        </w:rPr>
        <w:t xml:space="preserve">Доклад </w:t>
      </w:r>
    </w:p>
    <w:p w14:paraId="2B68F50D" w14:textId="77777777" w:rsidR="00C67D89" w:rsidRPr="000E20E9" w:rsidRDefault="000065B7" w:rsidP="000E20E9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E20E9">
        <w:rPr>
          <w:rStyle w:val="fontstyle01"/>
          <w:rFonts w:ascii="Times New Roman" w:hAnsi="Times New Roman" w:cs="Times New Roman"/>
          <w:sz w:val="28"/>
          <w:szCs w:val="28"/>
        </w:rPr>
        <w:t xml:space="preserve">о результатах обобщения правоприменительной практики </w:t>
      </w:r>
    </w:p>
    <w:p w14:paraId="7D08B685" w14:textId="5D6896B4" w:rsidR="00C67D89" w:rsidRPr="000E20E9" w:rsidRDefault="000065B7" w:rsidP="000E20E9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E20E9">
        <w:rPr>
          <w:rStyle w:val="fontstyle01"/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 w:rsidR="008B07BB" w:rsidRPr="000E20E9">
        <w:rPr>
          <w:rStyle w:val="fontstyle01"/>
          <w:rFonts w:ascii="Times New Roman" w:hAnsi="Times New Roman" w:cs="Times New Roman"/>
          <w:sz w:val="28"/>
          <w:szCs w:val="28"/>
        </w:rPr>
        <w:t>земель</w:t>
      </w:r>
      <w:r w:rsidRPr="000E20E9">
        <w:rPr>
          <w:rStyle w:val="fontstyle01"/>
          <w:rFonts w:ascii="Times New Roman" w:hAnsi="Times New Roman" w:cs="Times New Roman"/>
          <w:sz w:val="28"/>
          <w:szCs w:val="28"/>
        </w:rPr>
        <w:t xml:space="preserve">ного контроля </w:t>
      </w:r>
    </w:p>
    <w:p w14:paraId="1ABF033B" w14:textId="77777777" w:rsidR="00EB552B" w:rsidRPr="000E20E9" w:rsidRDefault="000065B7" w:rsidP="000E20E9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E20E9">
        <w:rPr>
          <w:rStyle w:val="fontstyle01"/>
          <w:rFonts w:ascii="Times New Roman" w:hAnsi="Times New Roman" w:cs="Times New Roman"/>
          <w:sz w:val="28"/>
          <w:szCs w:val="28"/>
        </w:rPr>
        <w:t xml:space="preserve">на территории Медногорского городского поселения </w:t>
      </w:r>
    </w:p>
    <w:p w14:paraId="03403438" w14:textId="13BED35B" w:rsidR="000065B7" w:rsidRPr="000E20E9" w:rsidRDefault="000065B7" w:rsidP="000E20E9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E20E9">
        <w:rPr>
          <w:rStyle w:val="fontstyle01"/>
          <w:rFonts w:ascii="Times New Roman" w:hAnsi="Times New Roman" w:cs="Times New Roman"/>
          <w:sz w:val="28"/>
          <w:szCs w:val="28"/>
        </w:rPr>
        <w:t>Урупского муниципального района Карачаево-Черкесской Республики</w:t>
      </w:r>
    </w:p>
    <w:p w14:paraId="51200CC1" w14:textId="0E14AC7D" w:rsidR="000065B7" w:rsidRPr="000E20E9" w:rsidRDefault="000065B7" w:rsidP="000E20E9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E20E9">
        <w:rPr>
          <w:rStyle w:val="fontstyle01"/>
          <w:rFonts w:ascii="Times New Roman" w:hAnsi="Times New Roman" w:cs="Times New Roman"/>
          <w:sz w:val="28"/>
          <w:szCs w:val="28"/>
        </w:rPr>
        <w:t>за 2024 год</w:t>
      </w:r>
    </w:p>
    <w:p w14:paraId="1FFFDF43" w14:textId="1E5D6C02" w:rsidR="008B07BB" w:rsidRPr="000E20E9" w:rsidRDefault="000065B7" w:rsidP="000E20E9">
      <w:pPr>
        <w:pStyle w:val="aa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E20E9">
        <w:rPr>
          <w:b/>
          <w:bCs/>
          <w:color w:val="000000"/>
          <w:sz w:val="28"/>
          <w:szCs w:val="28"/>
        </w:rPr>
        <w:br/>
      </w:r>
      <w:r w:rsidR="008B07BB" w:rsidRPr="000E20E9">
        <w:rPr>
          <w:color w:val="000000"/>
          <w:sz w:val="28"/>
          <w:szCs w:val="28"/>
        </w:rPr>
        <w:t>1. Основы правоприменительной практики</w:t>
      </w:r>
    </w:p>
    <w:p w14:paraId="3624CC35" w14:textId="77777777" w:rsidR="008B07BB" w:rsidRPr="000E20E9" w:rsidRDefault="008B07BB" w:rsidP="000E20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45745C" w14:textId="77777777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муниципального земельного контроля в границах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202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</w:t>
      </w:r>
      <w:r w:rsidRPr="000E20E9">
        <w:rPr>
          <w:rFonts w:ascii="Times New Roman" w:hAnsi="Times New Roman" w:cs="Times New Roman"/>
          <w:sz w:val="28"/>
          <w:szCs w:val="28"/>
        </w:rPr>
        <w:t>Совета Медногорского городского поселения Урупского муниципального района Карачаево-Черкесской Республики от 29.10.2021 № 33 «Об утверждении положения о муниципальном земельном контроле на территории Медногорского городского поселения»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F7DD4E0" w14:textId="77777777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осуществлении муниципального земельного контроля в границах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муниципальный контроль) являются:</w:t>
      </w:r>
    </w:p>
    <w:p w14:paraId="512F815B" w14:textId="77777777" w:rsidR="006E5282" w:rsidRPr="000E20E9" w:rsidRDefault="006E5282" w:rsidP="000E20E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единства практики применения контрольным органом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доступности сведений о правоприменительной практике путем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их опубликования на официальном сайте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органов местного самоуправления 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официальный сайт);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14:paraId="03CAF9B9" w14:textId="77777777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Предметом муниципального контроля является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A400C93" w14:textId="77777777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контролируемыми лицами обязательных требований, установленных нормативными правовыми актами;</w:t>
      </w:r>
    </w:p>
    <w:p w14:paraId="580ED7A0" w14:textId="7342F5CC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(реализация) требований, содержащихся в разрешительных документах;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>- исполнение решений, принимаемых по результатам контрольных (надзорных) мероприятий.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Обобщение правоприменительной практики при осуществлении муниципального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Органом муниципального контроля п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роводятся мероприятия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Рекомендации по соблюдению обязательных требований и требований, установленных муниципальными правовыми актами на территории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, позволяют обеспечить уменьшение количества выявляемых нарушений и недопущение совершения их впредь.</w:t>
      </w:r>
    </w:p>
    <w:p w14:paraId="2820D770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72FF00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72AD6FB9" w14:textId="7F4A7133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В 202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 рамках осуществления муниципального контроля контрольные мероприятия без взаимодействия с контролируемыми лицами не проводились.</w:t>
      </w:r>
    </w:p>
    <w:p w14:paraId="3A304A0A" w14:textId="77777777" w:rsidR="006E5282" w:rsidRPr="000E20E9" w:rsidRDefault="006E5282" w:rsidP="000E20E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A40C6A" w14:textId="65E5C12A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Статистика и анализ</w:t>
      </w:r>
      <w:proofErr w:type="gramEnd"/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причиненного в результате нарушения обязательных требований ущерба охраняемым законом ценностям</w:t>
      </w:r>
    </w:p>
    <w:p w14:paraId="6A7CE9E4" w14:textId="1D53BFEA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В 202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 адрес администрации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28B8138" w14:textId="77777777" w:rsidR="006E5282" w:rsidRPr="000E20E9" w:rsidRDefault="006E5282" w:rsidP="000E20E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25B030" w14:textId="30F64395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4. Анализ практики обжалования решений, действий (бездействия)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контрольных органов и (или) его должностных лиц в досудебном (внесудебном) и судебном порядке</w:t>
      </w:r>
    </w:p>
    <w:p w14:paraId="21E5028C" w14:textId="131A9968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Решения, действия (бездействия) должностных лиц администрации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осуществлении муниципального контроля в досудебном и судебном порядке не обжаловались.</w:t>
      </w:r>
    </w:p>
    <w:p w14:paraId="49D25D0F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9F77EB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25C86204" w14:textId="56547496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В 202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предписания об устранении выявленных нарушений контролируемым лицам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выдавались вследствие отсутствия оснований для их выдачи.</w:t>
      </w:r>
    </w:p>
    <w:p w14:paraId="65934CF1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364FFA9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6. Перечень типовых нарушений обязательных требований, совершенных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24B09F75" w14:textId="7FF8ABB3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проведенного анализа осуществления администрацией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 нарушения обязательных требований не выявлены.</w:t>
      </w:r>
    </w:p>
    <w:p w14:paraId="787410DE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E213A9" w14:textId="77777777" w:rsidR="006E5282" w:rsidRPr="00C27505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7. Информация о проведенных профилактических мероприятиях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результатах их проведения</w:t>
      </w:r>
    </w:p>
    <w:p w14:paraId="04269165" w14:textId="77777777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В 202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 рамках осуществления муниципального контроля администрацией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проведены следующие профилактические мероприятия:</w:t>
      </w:r>
    </w:p>
    <w:p w14:paraId="42F365B2" w14:textId="5C65BE8A" w:rsidR="000E20E9" w:rsidRPr="000E20E9" w:rsidRDefault="000E20E9" w:rsidP="000E20E9">
      <w:pPr>
        <w:jc w:val="both"/>
        <w:rPr>
          <w:rFonts w:ascii="Times New Roman" w:hAnsi="Times New Roman" w:cs="Times New Roman"/>
          <w:sz w:val="28"/>
          <w:szCs w:val="28"/>
        </w:rPr>
      </w:pP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E5282"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>1. Осуществлялось 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информации.</w:t>
      </w:r>
      <w:r w:rsidR="006E5282"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E5282"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5282"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E5282"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 официальном сайте размещены нормативные правовые акты, регулирующие деятельность контролируемых лиц в рамках муниципального земельного контроля в границах </w:t>
      </w:r>
      <w:r w:rsidR="006E5282"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Медногорского городского поселения</w:t>
      </w:r>
      <w:r w:rsidRPr="000E20E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E5282" w:rsidRPr="00C27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числе:</w:t>
      </w:r>
      <w:r w:rsidR="006E5282" w:rsidRPr="00C2750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E20E9">
        <w:rPr>
          <w:rFonts w:ascii="Times New Roman" w:hAnsi="Times New Roman" w:cs="Times New Roman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sz w:val="28"/>
          <w:szCs w:val="28"/>
        </w:rPr>
        <w:tab/>
        <w:t>1. Решение Совета Медногорского городского поселения от 29.10.2021 № 33 «Об утверждении Положения о муниципальном земельном контроле на территории Медногорского городского поселения»</w:t>
      </w:r>
    </w:p>
    <w:p w14:paraId="0E913EA0" w14:textId="5F4CB031" w:rsidR="000E20E9" w:rsidRPr="000E20E9" w:rsidRDefault="000E20E9" w:rsidP="000E20E9">
      <w:pPr>
        <w:jc w:val="both"/>
        <w:rPr>
          <w:rFonts w:ascii="Times New Roman" w:hAnsi="Times New Roman" w:cs="Times New Roman"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 xml:space="preserve"> </w:t>
      </w:r>
      <w:r w:rsidRPr="000E20E9">
        <w:rPr>
          <w:rFonts w:ascii="Times New Roman" w:hAnsi="Times New Roman" w:cs="Times New Roman"/>
          <w:sz w:val="28"/>
          <w:szCs w:val="28"/>
        </w:rPr>
        <w:tab/>
        <w:t>2. Решение Совета Медногорского городского поселения от 17.02.2022 № 4 «О внесении изменений в Положение о муниципальном земельном контроле на территории Медногорского городского поселения, утвержденное решением Совета Медногорского городского поселения от 29.10.2021 № 33»</w:t>
      </w:r>
    </w:p>
    <w:p w14:paraId="1704DC63" w14:textId="24C6EC4E" w:rsidR="000E20E9" w:rsidRPr="000E20E9" w:rsidRDefault="000E20E9" w:rsidP="000E20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0E9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0E20E9">
        <w:rPr>
          <w:rFonts w:ascii="Times New Roman" w:hAnsi="Times New Roman" w:cs="Times New Roman"/>
          <w:sz w:val="28"/>
          <w:szCs w:val="28"/>
        </w:rPr>
        <w:t>Постановление администрации Медногорского городского поселения от 07.12.2023 № 221 «</w:t>
      </w:r>
      <w:r w:rsidRPr="000E20E9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ценностей в области муниципального земельного контроля на территории Медногорского городского поселения на 2024 год»</w:t>
      </w:r>
    </w:p>
    <w:p w14:paraId="6A4AA642" w14:textId="30877212" w:rsidR="006E5282" w:rsidRPr="000E20E9" w:rsidRDefault="006E5282" w:rsidP="000E20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602406" w14:textId="77777777" w:rsidR="00C67D89" w:rsidRPr="000E20E9" w:rsidRDefault="00C67D89" w:rsidP="000E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91E47" w14:textId="77777777" w:rsidR="00C67D89" w:rsidRPr="000E20E9" w:rsidRDefault="00C67D89" w:rsidP="000E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48F9FC" w14:textId="0C4AF8D8" w:rsidR="00C67D89" w:rsidRPr="000E20E9" w:rsidRDefault="00C67D89" w:rsidP="000E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Заместитель Главы местной администрации</w:t>
      </w:r>
    </w:p>
    <w:p w14:paraId="325BA27A" w14:textId="27DD4057" w:rsidR="00C67D89" w:rsidRPr="000E20E9" w:rsidRDefault="00C67D89" w:rsidP="000E2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0E9">
        <w:rPr>
          <w:rFonts w:ascii="Times New Roman" w:hAnsi="Times New Roman" w:cs="Times New Roman"/>
          <w:sz w:val="28"/>
          <w:szCs w:val="28"/>
        </w:rPr>
        <w:t>Медногорского городского поселения                                                Г.Н. Байрамукова</w:t>
      </w:r>
    </w:p>
    <w:p w14:paraId="206CA69A" w14:textId="77777777" w:rsidR="000065B7" w:rsidRPr="000E20E9" w:rsidRDefault="000065B7" w:rsidP="000E20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4E4CE5" w14:textId="77777777" w:rsidR="00C27505" w:rsidRPr="000E20E9" w:rsidRDefault="00C27505" w:rsidP="000E20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743CCA" w14:textId="77777777" w:rsidR="00C27505" w:rsidRPr="000E20E9" w:rsidRDefault="00C27505" w:rsidP="000E20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27505" w:rsidRPr="000E20E9" w:rsidSect="00EB552B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2ACC0EED"/>
    <w:multiLevelType w:val="hybridMultilevel"/>
    <w:tmpl w:val="7250DB72"/>
    <w:lvl w:ilvl="0" w:tplc="17965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B60B18"/>
    <w:multiLevelType w:val="hybridMultilevel"/>
    <w:tmpl w:val="1E30784A"/>
    <w:lvl w:ilvl="0" w:tplc="CE8699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B408B"/>
    <w:multiLevelType w:val="hybridMultilevel"/>
    <w:tmpl w:val="E2AA2022"/>
    <w:lvl w:ilvl="0" w:tplc="BFDA8438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EF36C7"/>
    <w:multiLevelType w:val="hybridMultilevel"/>
    <w:tmpl w:val="7458C99C"/>
    <w:lvl w:ilvl="0" w:tplc="39442FDC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9991704">
    <w:abstractNumId w:val="9"/>
  </w:num>
  <w:num w:numId="2" w16cid:durableId="933125148">
    <w:abstractNumId w:val="4"/>
  </w:num>
  <w:num w:numId="3" w16cid:durableId="572198827">
    <w:abstractNumId w:val="2"/>
  </w:num>
  <w:num w:numId="4" w16cid:durableId="1917931665">
    <w:abstractNumId w:val="5"/>
  </w:num>
  <w:num w:numId="5" w16cid:durableId="2108229795">
    <w:abstractNumId w:val="6"/>
  </w:num>
  <w:num w:numId="6" w16cid:durableId="1111245437">
    <w:abstractNumId w:val="1"/>
  </w:num>
  <w:num w:numId="7" w16cid:durableId="1851292491">
    <w:abstractNumId w:val="3"/>
  </w:num>
  <w:num w:numId="8" w16cid:durableId="387802330">
    <w:abstractNumId w:val="8"/>
  </w:num>
  <w:num w:numId="9" w16cid:durableId="674303024">
    <w:abstractNumId w:val="0"/>
  </w:num>
  <w:num w:numId="10" w16cid:durableId="1398898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7"/>
    <w:rsid w:val="000065B7"/>
    <w:rsid w:val="00051BFC"/>
    <w:rsid w:val="000606A1"/>
    <w:rsid w:val="000721DB"/>
    <w:rsid w:val="00084D97"/>
    <w:rsid w:val="00085180"/>
    <w:rsid w:val="000A58A5"/>
    <w:rsid w:val="000D09AF"/>
    <w:rsid w:val="000E20E9"/>
    <w:rsid w:val="000F2BD4"/>
    <w:rsid w:val="0011327F"/>
    <w:rsid w:val="00145C9D"/>
    <w:rsid w:val="00154483"/>
    <w:rsid w:val="001B1D2E"/>
    <w:rsid w:val="001D0411"/>
    <w:rsid w:val="001D612B"/>
    <w:rsid w:val="002302A6"/>
    <w:rsid w:val="00283150"/>
    <w:rsid w:val="00305235"/>
    <w:rsid w:val="003726AC"/>
    <w:rsid w:val="003C4EED"/>
    <w:rsid w:val="004310D7"/>
    <w:rsid w:val="004450BF"/>
    <w:rsid w:val="00451AEE"/>
    <w:rsid w:val="0045397A"/>
    <w:rsid w:val="00462491"/>
    <w:rsid w:val="004674FB"/>
    <w:rsid w:val="00467524"/>
    <w:rsid w:val="004B2416"/>
    <w:rsid w:val="004C2164"/>
    <w:rsid w:val="00504B7D"/>
    <w:rsid w:val="00512CBB"/>
    <w:rsid w:val="0056506B"/>
    <w:rsid w:val="0057372E"/>
    <w:rsid w:val="005A5A9A"/>
    <w:rsid w:val="00615108"/>
    <w:rsid w:val="00623C91"/>
    <w:rsid w:val="00644AE4"/>
    <w:rsid w:val="00674124"/>
    <w:rsid w:val="006A4328"/>
    <w:rsid w:val="006B0118"/>
    <w:rsid w:val="006B21FF"/>
    <w:rsid w:val="006E09A9"/>
    <w:rsid w:val="006E5282"/>
    <w:rsid w:val="006F3425"/>
    <w:rsid w:val="0073722C"/>
    <w:rsid w:val="007479EA"/>
    <w:rsid w:val="007A6D33"/>
    <w:rsid w:val="007D75D5"/>
    <w:rsid w:val="00871DEC"/>
    <w:rsid w:val="008741E2"/>
    <w:rsid w:val="008969FF"/>
    <w:rsid w:val="008B07BB"/>
    <w:rsid w:val="008C0A5F"/>
    <w:rsid w:val="009044F5"/>
    <w:rsid w:val="00922E42"/>
    <w:rsid w:val="00941161"/>
    <w:rsid w:val="00942EFE"/>
    <w:rsid w:val="00955AFB"/>
    <w:rsid w:val="00976EC7"/>
    <w:rsid w:val="0099583B"/>
    <w:rsid w:val="009C33D3"/>
    <w:rsid w:val="009F0E0C"/>
    <w:rsid w:val="00A36E92"/>
    <w:rsid w:val="00A6680F"/>
    <w:rsid w:val="00AF525A"/>
    <w:rsid w:val="00B229C3"/>
    <w:rsid w:val="00B4019C"/>
    <w:rsid w:val="00BD2200"/>
    <w:rsid w:val="00C201AA"/>
    <w:rsid w:val="00C27505"/>
    <w:rsid w:val="00C67D89"/>
    <w:rsid w:val="00C81612"/>
    <w:rsid w:val="00C85248"/>
    <w:rsid w:val="00C92332"/>
    <w:rsid w:val="00CD786C"/>
    <w:rsid w:val="00D03255"/>
    <w:rsid w:val="00D409D6"/>
    <w:rsid w:val="00DA6090"/>
    <w:rsid w:val="00DE05C7"/>
    <w:rsid w:val="00E30DE0"/>
    <w:rsid w:val="00E75BBA"/>
    <w:rsid w:val="00EB552B"/>
    <w:rsid w:val="00F22062"/>
    <w:rsid w:val="00F51407"/>
    <w:rsid w:val="00F6314C"/>
    <w:rsid w:val="00F729B4"/>
    <w:rsid w:val="00F83076"/>
    <w:rsid w:val="00F9222B"/>
    <w:rsid w:val="00F94225"/>
    <w:rsid w:val="00FB029A"/>
    <w:rsid w:val="00FD405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80F"/>
  <w15:docId w15:val="{467F9ADA-C711-46EA-B24B-4BD3E0D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2B"/>
  </w:style>
  <w:style w:type="paragraph" w:styleId="1">
    <w:name w:val="heading 1"/>
    <w:basedOn w:val="a"/>
    <w:link w:val="10"/>
    <w:uiPriority w:val="9"/>
    <w:qFormat/>
    <w:rsid w:val="00F51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1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407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407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customStyle="1" w:styleId="headertext">
    <w:name w:val="headertext"/>
    <w:basedOn w:val="a"/>
    <w:rsid w:val="00F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1407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4C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C21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22E42"/>
    <w:pPr>
      <w:spacing w:after="0" w:line="240" w:lineRule="auto"/>
    </w:pPr>
  </w:style>
  <w:style w:type="paragraph" w:styleId="a8">
    <w:name w:val="List Paragraph"/>
    <w:basedOn w:val="a"/>
    <w:link w:val="a9"/>
    <w:qFormat/>
    <w:rsid w:val="00084D97"/>
    <w:pPr>
      <w:ind w:left="720"/>
      <w:contextualSpacing/>
    </w:pPr>
  </w:style>
  <w:style w:type="paragraph" w:customStyle="1" w:styleId="ConsPlusCell">
    <w:name w:val="ConsPlusCell"/>
    <w:rsid w:val="0007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2E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46249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644A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644AE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644AE4"/>
  </w:style>
  <w:style w:type="paragraph" w:styleId="HTML">
    <w:name w:val="HTML Preformatted"/>
    <w:basedOn w:val="a"/>
    <w:link w:val="HTML0"/>
    <w:uiPriority w:val="99"/>
    <w:rsid w:val="00644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AE4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6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065B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065B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2210">
                                  <w:marLeft w:val="109"/>
                                  <w:marRight w:val="109"/>
                                  <w:marTop w:val="109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FFF0709</dc:creator>
  <cp:lastModifiedBy>Галина Байрамукова</cp:lastModifiedBy>
  <cp:revision>5</cp:revision>
  <cp:lastPrinted>2023-02-01T12:23:00Z</cp:lastPrinted>
  <dcterms:created xsi:type="dcterms:W3CDTF">2025-02-21T15:05:00Z</dcterms:created>
  <dcterms:modified xsi:type="dcterms:W3CDTF">2025-02-21T16:18:00Z</dcterms:modified>
</cp:coreProperties>
</file>